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F27A55">
      <w:pPr>
        <w:rPr>
          <w:rFonts w:hint="default" w:ascii="Times New Roman" w:hAnsi="Times New Roman" w:cs="Times New Roman"/>
          <w:highlight w:val="none"/>
        </w:rPr>
      </w:pPr>
    </w:p>
    <w:p w14:paraId="0BEC8A1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936" w:beforeLines="300" w:after="0" w:afterLines="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b/>
          <w:bCs/>
          <w:kern w:val="0"/>
          <w:sz w:val="32"/>
          <w:szCs w:val="32"/>
          <w:highlight w:val="none"/>
        </w:rPr>
      </w:pPr>
    </w:p>
    <w:p w14:paraId="24DAA6F1">
      <w:pPr>
        <w:jc w:val="center"/>
        <w:rPr>
          <w:rStyle w:val="26"/>
          <w:rFonts w:hint="default" w:ascii="Times New Roman" w:hAnsi="Times New Roman" w:eastAsia="黑体" w:cs="Times New Roman"/>
          <w:sz w:val="48"/>
          <w:szCs w:val="48"/>
          <w:highlight w:val="none"/>
          <w:lang w:val="en-US" w:eastAsia="zh-CN"/>
        </w:rPr>
      </w:pPr>
      <w:bookmarkStart w:id="0" w:name="_Toc18193"/>
      <w:bookmarkStart w:id="1" w:name="_Toc16849"/>
      <w:bookmarkStart w:id="2" w:name="_Toc5667"/>
      <w:bookmarkStart w:id="3" w:name="_Toc29782"/>
      <w:r>
        <w:rPr>
          <w:rStyle w:val="26"/>
          <w:rFonts w:hint="eastAsia" w:ascii="Times New Roman" w:hAnsi="Times New Roman" w:eastAsia="黑体" w:cs="Times New Roman"/>
          <w:sz w:val="48"/>
          <w:szCs w:val="48"/>
          <w:highlight w:val="none"/>
          <w:lang w:val="en-US" w:eastAsia="zh-CN"/>
        </w:rPr>
        <w:t>IRS35(</w:t>
      </w:r>
      <w:r>
        <w:rPr>
          <w:rStyle w:val="26"/>
          <w:rFonts w:hint="default" w:ascii="Times New Roman" w:hAnsi="Times New Roman" w:eastAsia="黑体" w:cs="Times New Roman"/>
          <w:sz w:val="48"/>
          <w:szCs w:val="48"/>
          <w:highlight w:val="none"/>
          <w:lang w:val="en-US" w:eastAsia="zh-CN"/>
        </w:rPr>
        <w:t>E</w:t>
      </w:r>
      <w:r>
        <w:rPr>
          <w:rStyle w:val="26"/>
          <w:rFonts w:hint="eastAsia" w:ascii="Times New Roman" w:hAnsi="Times New Roman" w:eastAsia="黑体" w:cs="Times New Roman"/>
          <w:sz w:val="48"/>
          <w:szCs w:val="48"/>
          <w:highlight w:val="none"/>
          <w:lang w:val="en-US" w:eastAsia="zh-CN"/>
        </w:rPr>
        <w:t>)</w:t>
      </w:r>
    </w:p>
    <w:p w14:paraId="16120BE2"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  <w:r>
        <w:rPr>
          <w:rStyle w:val="26"/>
          <w:rFonts w:hint="default" w:ascii="Times New Roman" w:hAnsi="Times New Roman" w:eastAsia="微软雅黑" w:cs="Times New Roman"/>
          <w:sz w:val="48"/>
          <w:szCs w:val="48"/>
          <w:highlight w:val="none"/>
          <w:lang w:val="en-US" w:eastAsia="zh-CN"/>
        </w:rPr>
        <w:t>一体式485总线型</w:t>
      </w:r>
      <w:r>
        <w:rPr>
          <w:rStyle w:val="26"/>
          <w:rFonts w:hint="eastAsia" w:ascii="Times New Roman" w:hAnsi="Times New Roman" w:eastAsia="微软雅黑" w:cs="Times New Roman"/>
          <w:sz w:val="48"/>
          <w:szCs w:val="48"/>
          <w:highlight w:val="none"/>
          <w:lang w:val="en-US" w:eastAsia="zh-CN"/>
        </w:rPr>
        <w:t>开(</w:t>
      </w:r>
      <w:r>
        <w:rPr>
          <w:rStyle w:val="26"/>
          <w:rFonts w:hint="default" w:ascii="Times New Roman" w:hAnsi="Times New Roman" w:eastAsia="微软雅黑" w:cs="Times New Roman"/>
          <w:sz w:val="48"/>
          <w:szCs w:val="48"/>
          <w:highlight w:val="none"/>
          <w:lang w:eastAsia="zh-CN"/>
        </w:rPr>
        <w:t>闭</w:t>
      </w:r>
      <w:r>
        <w:rPr>
          <w:rStyle w:val="26"/>
          <w:rFonts w:hint="eastAsia" w:ascii="Times New Roman" w:hAnsi="Times New Roman" w:eastAsia="微软雅黑" w:cs="Times New Roman"/>
          <w:sz w:val="48"/>
          <w:szCs w:val="48"/>
          <w:highlight w:val="none"/>
          <w:lang w:val="en-US" w:eastAsia="zh-CN"/>
        </w:rPr>
        <w:t>)</w:t>
      </w:r>
      <w:r>
        <w:rPr>
          <w:rStyle w:val="26"/>
          <w:rFonts w:hint="default" w:ascii="Times New Roman" w:hAnsi="Times New Roman" w:eastAsia="微软雅黑" w:cs="Times New Roman"/>
          <w:sz w:val="48"/>
          <w:szCs w:val="48"/>
          <w:highlight w:val="none"/>
          <w:lang w:eastAsia="zh-CN"/>
        </w:rPr>
        <w:t>环</w:t>
      </w:r>
      <w:r>
        <w:rPr>
          <w:rStyle w:val="26"/>
          <w:rFonts w:hint="default" w:ascii="Times New Roman" w:hAnsi="Times New Roman" w:eastAsia="微软雅黑" w:cs="Times New Roman"/>
          <w:sz w:val="48"/>
          <w:szCs w:val="48"/>
          <w:highlight w:val="none"/>
        </w:rPr>
        <w:t>步进驱动器</w:t>
      </w:r>
      <w:r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  <w:br w:type="textWrapping"/>
      </w:r>
    </w:p>
    <w:bookmarkEnd w:id="0"/>
    <w:bookmarkEnd w:id="1"/>
    <w:bookmarkEnd w:id="2"/>
    <w:bookmarkEnd w:id="3"/>
    <w:p w14:paraId="13212571"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 w14:paraId="56D4DC36"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 w14:paraId="2825C60E"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 w14:paraId="3CFA3895"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 w14:paraId="577A69A6"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 w14:paraId="4EE81C84"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 w14:paraId="6C7D5375"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 w14:paraId="7725A445"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 w14:paraId="54BB5A57"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 w14:paraId="78E2A347"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 w14:paraId="023581E6">
      <w:pPr>
        <w:jc w:val="both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 w14:paraId="21177C60">
      <w:pPr>
        <w:jc w:val="center"/>
        <w:rPr>
          <w:rStyle w:val="20"/>
          <w:rFonts w:hint="default" w:ascii="Times New Roman" w:hAnsi="Times New Roman" w:eastAsia="微软雅黑" w:cs="Times New Roman"/>
          <w:sz w:val="32"/>
          <w:szCs w:val="32"/>
          <w:highlight w:val="none"/>
          <w:lang w:val="en-US" w:eastAsia="zh-CN"/>
        </w:rPr>
      </w:pPr>
      <w:bookmarkStart w:id="4" w:name="_Toc13974"/>
      <w:bookmarkStart w:id="5" w:name="_Toc14482"/>
      <w:bookmarkStart w:id="6" w:name="_Toc13466"/>
      <w:bookmarkStart w:id="7" w:name="_Toc26621"/>
      <w:r>
        <w:rPr>
          <w:rStyle w:val="26"/>
          <w:rFonts w:hint="default" w:ascii="Times New Roman" w:hAnsi="Times New Roman" w:eastAsia="微软雅黑" w:cs="Times New Roman"/>
          <w:sz w:val="32"/>
          <w:szCs w:val="32"/>
          <w:highlight w:val="none"/>
          <w:lang w:eastAsia="zh-CN"/>
        </w:rPr>
        <w:t>用户</w:t>
      </w:r>
      <w:r>
        <w:rPr>
          <w:rStyle w:val="26"/>
          <w:rFonts w:hint="default" w:ascii="Times New Roman" w:hAnsi="Times New Roman" w:eastAsia="微软雅黑" w:cs="Times New Roman"/>
          <w:sz w:val="32"/>
          <w:szCs w:val="32"/>
          <w:highlight w:val="none"/>
        </w:rPr>
        <w:t>手</w:t>
      </w:r>
      <w:r>
        <w:rPr>
          <w:rStyle w:val="26"/>
          <w:rFonts w:hint="default" w:ascii="Times New Roman" w:hAnsi="Times New Roman" w:eastAsia="微软雅黑" w:cs="Times New Roman"/>
          <w:sz w:val="32"/>
          <w:szCs w:val="32"/>
          <w:highlight w:val="none"/>
          <w:lang w:eastAsia="zh-CN"/>
        </w:rPr>
        <w:t>册</w:t>
      </w:r>
      <w:r>
        <w:rPr>
          <w:rStyle w:val="26"/>
          <w:rFonts w:hint="default" w:ascii="Times New Roman" w:hAnsi="Times New Roman" w:eastAsia="微软雅黑" w:cs="Times New Roman"/>
          <w:sz w:val="32"/>
          <w:szCs w:val="32"/>
          <w:highlight w:val="none"/>
        </w:rPr>
        <w:t>V1.</w:t>
      </w:r>
      <w:bookmarkEnd w:id="4"/>
      <w:bookmarkEnd w:id="5"/>
      <w:bookmarkEnd w:id="6"/>
      <w:bookmarkEnd w:id="7"/>
      <w:r>
        <w:rPr>
          <w:rStyle w:val="26"/>
          <w:rFonts w:hint="default" w:ascii="Times New Roman" w:hAnsi="Times New Roman" w:eastAsia="微软雅黑" w:cs="Times New Roman"/>
          <w:sz w:val="32"/>
          <w:szCs w:val="32"/>
          <w:highlight w:val="none"/>
          <w:lang w:val="en-US" w:eastAsia="zh-CN"/>
        </w:rPr>
        <w:t>0.</w:t>
      </w:r>
      <w:r>
        <w:rPr>
          <w:rStyle w:val="26"/>
          <w:rFonts w:hint="eastAsia" w:ascii="Times New Roman" w:hAnsi="Times New Roman" w:eastAsia="微软雅黑" w:cs="Times New Roman"/>
          <w:sz w:val="32"/>
          <w:szCs w:val="32"/>
          <w:highlight w:val="none"/>
          <w:lang w:val="en-US" w:eastAsia="zh-CN"/>
        </w:rPr>
        <w:t>0</w:t>
      </w:r>
      <w:bookmarkStart w:id="477" w:name="_GoBack"/>
      <w:bookmarkEnd w:id="477"/>
    </w:p>
    <w:p w14:paraId="4E330F19">
      <w:pPr>
        <w:jc w:val="both"/>
        <w:rPr>
          <w:rStyle w:val="20"/>
          <w:rFonts w:hint="default" w:ascii="Times New Roman" w:hAnsi="Times New Roman" w:cs="Times New Roman"/>
          <w:highlight w:val="none"/>
        </w:rPr>
      </w:pPr>
    </w:p>
    <w:p w14:paraId="39258809">
      <w:pPr>
        <w:jc w:val="both"/>
        <w:rPr>
          <w:rStyle w:val="20"/>
          <w:rFonts w:hint="default" w:ascii="Times New Roman" w:hAnsi="Times New Roman" w:cs="Times New Roman"/>
          <w:highlight w:val="none"/>
        </w:rPr>
      </w:pPr>
    </w:p>
    <w:p w14:paraId="3EF27395">
      <w:pPr>
        <w:jc w:val="center"/>
        <w:rPr>
          <w:rFonts w:hint="default" w:ascii="Times New Roman" w:hAnsi="Times New Roman" w:eastAsia="微软雅黑" w:cs="Times New Roman"/>
          <w:b w:val="0"/>
          <w:i w:val="0"/>
          <w:color w:val="000000"/>
          <w:sz w:val="24"/>
          <w:szCs w:val="24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24"/>
          <w:szCs w:val="24"/>
          <w:highlight w:val="none"/>
        </w:rPr>
        <w:t>深圳市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24"/>
          <w:szCs w:val="24"/>
          <w:highlight w:val="none"/>
          <w:lang w:eastAsia="zh-CN"/>
        </w:rPr>
        <w:t>格睿物联技术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24"/>
          <w:szCs w:val="24"/>
          <w:highlight w:val="none"/>
        </w:rPr>
        <w:t>有限公司</w:t>
      </w:r>
    </w:p>
    <w:p w14:paraId="01F75487">
      <w:pPr>
        <w:jc w:val="center"/>
        <w:rPr>
          <w:rFonts w:hint="default" w:ascii="Times New Roman" w:hAnsi="Times New Roman" w:eastAsia="微软雅黑" w:cs="Times New Roman"/>
          <w:b w:val="0"/>
          <w:i w:val="0"/>
          <w:color w:val="000000"/>
          <w:sz w:val="24"/>
          <w:szCs w:val="24"/>
          <w:highlight w:val="none"/>
          <w:lang w:val="en-US" w:eastAsia="zh-CN"/>
        </w:rPr>
      </w:pPr>
    </w:p>
    <w:p w14:paraId="65065FA2">
      <w:pPr>
        <w:jc w:val="center"/>
        <w:rPr>
          <w:rFonts w:hint="default" w:ascii="Times New Roman" w:hAnsi="Times New Roman" w:eastAsia="微软雅黑" w:cs="Times New Roman"/>
          <w:b w:val="0"/>
          <w:i w:val="0"/>
          <w:color w:val="000000"/>
          <w:sz w:val="24"/>
          <w:szCs w:val="24"/>
          <w:highlight w:val="none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titlePg/>
          <w:docGrid w:type="lines" w:linePitch="312" w:charSpace="0"/>
        </w:sectPr>
      </w:pPr>
    </w:p>
    <w:sdt>
      <w:sdtP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id w:val="147459245"/>
        <w15:color w:val="DBDBDB"/>
        <w:docPartObj>
          <w:docPartGallery w:val="Table of Contents"/>
          <w:docPartUnique/>
        </w:docPartObj>
      </w:sdtPr>
      <w:sdtEndPr>
        <w:rPr>
          <w:rFonts w:hint="default" w:ascii="Times New Roman" w:hAnsi="Times New Roman" w:eastAsia="微软雅黑" w:cs="Times New Roman"/>
          <w:kern w:val="2"/>
          <w:sz w:val="18"/>
          <w:szCs w:val="18"/>
          <w:highlight w:val="none"/>
          <w:lang w:val="en-US" w:eastAsia="zh-CN" w:bidi="ar-SA"/>
        </w:rPr>
      </w:sdtEndPr>
      <w:sdtContent>
        <w:p w14:paraId="69C3EE0A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default" w:ascii="Times New Roman" w:hAnsi="Times New Roman" w:cs="Times New Roman"/>
              <w:highlight w:val="none"/>
            </w:rPr>
          </w:pPr>
          <w:bookmarkStart w:id="8" w:name="_Toc9255"/>
          <w:r>
            <w:rPr>
              <w:rFonts w:hint="default" w:ascii="Times New Roman" w:hAnsi="Times New Roman" w:eastAsia="宋体" w:cs="Times New Roman"/>
              <w:b/>
              <w:bCs/>
              <w:sz w:val="21"/>
              <w:szCs w:val="21"/>
              <w:highlight w:val="none"/>
            </w:rPr>
            <w:t>目录</w:t>
          </w:r>
        </w:p>
        <w:p w14:paraId="3A6C9DDA">
          <w:pPr>
            <w:pStyle w:val="11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TOC \o "1-4" \h \u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_Toc19126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Times New Roman" w:hAnsi="Times New Roman" w:eastAsia="微软雅黑" w:cs="Times New Roman"/>
              <w:sz w:val="18"/>
              <w:szCs w:val="18"/>
              <w:lang w:eastAsia="zh-CN"/>
            </w:rPr>
            <w:t xml:space="preserve">一、 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t>产品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eastAsia="zh-CN"/>
            </w:rPr>
            <w:t>简介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_Toc19126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- 1 -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2660CCF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_Toc8217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1.1 产品概述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_Toc8217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- 1 -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4A4D0167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_Toc32370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1.2 产品特性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_Toc32370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- 1 -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B9AA051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_Toc12431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1.3 应用领域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_Toc12431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- 1 -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041B0E9A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_Toc14510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1.4 命名规则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_Toc14510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- 2 -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A2699AF">
          <w:pPr>
            <w:pStyle w:val="11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_Toc29470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Times New Roman" w:hAnsi="Times New Roman" w:eastAsia="微软雅黑" w:cs="Times New Roman"/>
              <w:sz w:val="18"/>
              <w:szCs w:val="18"/>
            </w:rPr>
            <w:t xml:space="preserve">二、 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t>机械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eastAsia="zh-CN"/>
            </w:rPr>
            <w:t>、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t>电气和环境指标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_Toc29470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- 3 -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5FB4C7E5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_Toc212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2.1 机械安装图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_Toc212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- 3 -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4EF1A4E8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_Toc16468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2.2 安装注意事项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_Toc16468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- 3 -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3B7DEA14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_Toc10458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2.3 电气指标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_Toc10458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- 3 -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78A233A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_Toc5993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2.4 使用环境及参数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_Toc5993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- 4 -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5E9E7A9">
          <w:pPr>
            <w:pStyle w:val="11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_Toc15309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Times New Roman" w:hAnsi="Times New Roman" w:eastAsia="微软雅黑" w:cs="Times New Roman"/>
              <w:sz w:val="18"/>
              <w:szCs w:val="18"/>
            </w:rPr>
            <w:t xml:space="preserve">三、 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t>驱动器接口和接线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eastAsia="zh-CN"/>
            </w:rPr>
            <w:t>描述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_Toc15309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- 4 -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0CF9EF4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_Toc1306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3.1 产品接口总体描述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_Toc1306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- 4 -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50E3FE2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_Toc12725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3.</w:t>
          </w:r>
          <w:r>
            <w:rPr>
              <w:rFonts w:hint="eastAsia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2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 xml:space="preserve"> 指示灯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_Toc12725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- 5 -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32EC1EE2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_Toc20112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3.</w:t>
          </w:r>
          <w:r>
            <w:rPr>
              <w:rFonts w:hint="eastAsia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3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 xml:space="preserve"> RS485通讯接口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_Toc20112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- 5 -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6B9FAB5C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_Toc7019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3.</w:t>
          </w:r>
          <w:r>
            <w:rPr>
              <w:rFonts w:hint="eastAsia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4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 xml:space="preserve"> 输入信号接口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_Toc7019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- 6 -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91F287A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_Toc26693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3.</w:t>
          </w:r>
          <w:r>
            <w:rPr>
              <w:rFonts w:hint="eastAsia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4</w:t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.1 输入信号描述及接线示意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_Toc26693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- 6 -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3621A676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_Toc20064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3.</w:t>
          </w:r>
          <w:r>
            <w:rPr>
              <w:rFonts w:hint="eastAsia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4</w:t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.2 输入信号接口功能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_Toc20064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- 8 -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0A175FB1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_Toc16709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3.</w:t>
          </w:r>
          <w:r>
            <w:rPr>
              <w:rFonts w:hint="eastAsia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4</w:t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.3 输入信号接口功能描述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_Toc16709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- 9 -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1AFC66E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_Toc5992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3.</w:t>
          </w:r>
          <w:r>
            <w:rPr>
              <w:rFonts w:hint="eastAsia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5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 xml:space="preserve"> 电源输入接口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_Toc5992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- 9 -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5D4C9265">
          <w:pPr>
            <w:pStyle w:val="11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_Toc27963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Times New Roman" w:hAnsi="Times New Roman" w:eastAsia="微软雅黑" w:cs="Times New Roman"/>
              <w:sz w:val="18"/>
              <w:szCs w:val="18"/>
            </w:rPr>
            <w:t xml:space="preserve">四、 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MODBUS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t>通讯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eastAsia="zh-CN"/>
            </w:rPr>
            <w:t>协议及功能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_Toc27963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- 10 -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55015AEB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_Toc29951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4.1 通讯基本参数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_Toc29951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- 10 -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0F9BDF7D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_Toc19499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4.2 MODBUS寄存器地址定义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_Toc19499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- 11 -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663D1F7E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_Toc7340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4.2.1 状态参数组(只读)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_Toc7340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- 11 -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0A75632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_Toc1232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4.2.2 公共参数组1(读写)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_Toc1232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- 14 -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8DACBE6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_Toc27745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4.2.3 开环模式常用参数组(读写)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_Toc27745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- 16 -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8CA8DCD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_Toc3816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4.2.4 闭环模式常用参数组(读写)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_Toc3816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- 17 -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03884BE7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_Toc12306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4.2.5 驱动器基本控制参数组1(读写)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_Toc12306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- 19 -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37976EB7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_Toc13568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4.2.6 回原点参数组(读写)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_Toc13568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- 21 -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569DE36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_Toc9439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4.2.7 驱动器基本控制参数组2(读写)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_Toc9439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- 22 -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B78A8A8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_Toc29052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4.2.8 公共参数组2(读写)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_Toc29052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- 23 -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05592A4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_Toc11887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4.2..9 输入功能参数组(读写)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_Toc11887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- 24 -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358E22E5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_Toc26852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4.2.10 多段模式参数组(读写)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_Toc26852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- 26 -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33B14A08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_Toc6278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4.2.11 性能参数组(读写)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_Toc6278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- 30 -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5221555D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_Toc5073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4.2.12 刹车控制参数组(读写)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_Toc5073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- 34 -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6CCFAE64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_Toc19921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4.2.13 状态、故障码参数组(只读)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_Toc19921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- 35 -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44253292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_Toc31967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4.2.14 用户参数组(读写)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_Toc31967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- 38 -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5B62277B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_Toc30328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4.3 MODBUS常用功能码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_Toc30328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- 39 -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B358731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_Toc23442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4.3.1 读保持寄存器命令0x03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_Toc23442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- 39 -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50FA715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_Toc17412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4.3.2 写单个寄存器命令0x06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_Toc17412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- 39 -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66A16444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_Toc23321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4.3.3 写多个寄存器命令0x10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_Toc23321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- 40 -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62DE8B59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_Toc7567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4.4 通讯错误码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_Toc7567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- 40 -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6AD7E3E9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_Toc5185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4.4.1 CRC校验错误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_Toc5185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- 40 -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DB9C883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_Toc13915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4.4.2 功能码发送错误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_Toc13915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- 41 -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3A05DF2D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_Toc15406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4.4.3 读取不合法数据地址错误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_Toc15406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- 41 -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44B0605F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_Toc10820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4.4.4 写入数据地址超出地址范围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_Toc10820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- 41 -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448B10CE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_Toc21892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4.4.5 读取寄存器个数溢出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_Toc21892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- 42 -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7B9BDD5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_Toc22188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4.4.6 功能码非法读写数据错误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_Toc22188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- 42 -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2056336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_Toc24615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kern w:val="2"/>
              <w:sz w:val="18"/>
              <w:szCs w:val="18"/>
              <w:highlight w:val="none"/>
              <w:lang w:val="en-US" w:eastAsia="zh-CN" w:bidi="ar-SA"/>
            </w:rPr>
            <w:t>4.4.7 寄存器内写入数据超限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_Toc24615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- 42 -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66D8F08E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_Toc7119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4.5 应用示例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_Toc7119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- 43 -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5DED632B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_Toc9152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4.5.1 位置模式运行设置示例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_Toc9152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- 43 -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6414ECBD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_Toc20893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4.5.2 速度模式运行设置示例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_Toc20893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- 44 -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0EF2257E">
          <w:pPr>
            <w:pStyle w:val="11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_Toc21417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Times New Roman" w:hAnsi="Times New Roman" w:eastAsia="微软雅黑" w:cs="Times New Roman"/>
              <w:sz w:val="18"/>
              <w:szCs w:val="18"/>
              <w:lang w:val="en-US" w:eastAsia="zh-CN"/>
            </w:rPr>
            <w:t xml:space="preserve">五、 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运动控制功能介绍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_Toc21417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- 46 -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04524025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_Toc21648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5.1 位置模式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_Toc21648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- 46 -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2CF0E05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_Toc32489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5.2 速度模式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_Toc32489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- 47 -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5142527D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_Toc29214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5.3 回原点模式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_Toc29214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- 48 -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5025857E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_Toc5484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5.3.1 方式(-3)(堵转回零1)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_Toc5484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- 48 -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D36CF1E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_Toc31150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5.3.2 方式(-4)(堵转回零2)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_Toc31150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- 49 -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415D37B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_Toc21401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5.3.3 方式(-5)(堵转回零3)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_Toc21401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- 49 -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86EB870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_Toc7735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5.3.4 方式(-6)(堵转回零4)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_Toc7735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- 49 -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5651600B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_Toc12271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5.3.5 方式17(负限位回零)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_Toc12271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- 50 -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5165937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_Toc30206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5.3.6 方式18(正限位回零)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_Toc30206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- 50 -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0657C76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_Toc607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5.3.7 方式19(原点回零1)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_Toc607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- 50 -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5D13154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_Toc4356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5.3.8 方式20(原点回零2)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_Toc4356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- 51 -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4B942AA5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_Toc7018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5.3.9 方式21(原点回零3)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_Toc7018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- 51 -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921267F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_Toc9254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5.3.10 方式22(原点回零4)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_Toc9254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- 52 -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6A5D995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_Toc29017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5.3.11 方式23(原点+正限位回零1)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_Toc29017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- 52 -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057C5EEB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_Toc31749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5.3.12 方式24(原点+正限位回零2)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_Toc31749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- 53 -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5DE68960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_Toc25602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5.3.13 方式25(原点+正限位回零3)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_Toc25602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- 53 -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51B152E6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_Toc23557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5.3.14 方式26(原点+正限位回零4)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_Toc23557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- 54 -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036224E1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_Toc18811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5.3.15 方式27(原点+负限位回零1)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_Toc18811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- 55 -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F3610E4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_Toc4167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5.3.16 方式28(原点+负限位回零2)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_Toc4167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- 55 -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6EFC3716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_Toc8006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5.3.17 方式29(原点+负限位回零3)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_Toc8006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- 56 -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5190848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_Toc21844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5.3.18 方式30(原点+负限位回零4)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_Toc21844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- 56 -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7EFF26F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_Toc8825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5.3.19 方式33(Z信号回零1)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_Toc8825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- 57 -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005C7A24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_Toc25553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5.3.20 方式34(Z信号回零2)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_Toc25553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- 57 -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C9F7BB6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_Toc357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5.3.21 方式35、37(当前位置为原点)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_Toc357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- 58 -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57186D00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_Toc12288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5.3.22 方式38(位置回零模式1)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_Toc12288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- 58 -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3BD13EA0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_Toc18839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5.3.23 方式39(位置回零模式2)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_Toc18839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- 58 -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7C7868D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_Toc6732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5.4 多段模式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_Toc6732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- 59 -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FD849B4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_Toc26290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lang w:val="en-US" w:eastAsia="zh-CN"/>
            </w:rPr>
            <w:t>5.4.1 多段位置模式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_Toc26290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- 59 -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02EA7D6C">
          <w:pPr>
            <w:pStyle w:val="12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_Toc16672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lang w:val="en-US" w:eastAsia="zh-CN"/>
            </w:rPr>
            <w:t>5.4.1.1 IO触发+路径IO模式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_Toc16672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- 59 -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44C94B71">
          <w:pPr>
            <w:pStyle w:val="12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_Toc16740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lang w:val="en-US" w:eastAsia="zh-CN"/>
            </w:rPr>
            <w:t>5.4.1.2 IO触发单次循环模式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_Toc16740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- 61 -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B573DB5">
          <w:pPr>
            <w:pStyle w:val="12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_Toc26272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lang w:val="en-US" w:eastAsia="zh-CN"/>
            </w:rPr>
            <w:t>5.4.1.3 IO触发连续循环模式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_Toc26272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- 61 -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796CAF7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_Toc18117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lang w:val="en-US" w:eastAsia="zh-CN"/>
            </w:rPr>
            <w:t>5.4.2 多段速度模式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_Toc18117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- 62 -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585B1973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_Toc12538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5.</w:t>
          </w:r>
          <w:r>
            <w:rPr>
              <w:rFonts w:hint="eastAsia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5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 xml:space="preserve"> 运动控制指令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_Toc12538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- 64 -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647E60B9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_Toc9180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5.</w:t>
          </w:r>
          <w:r>
            <w:rPr>
              <w:rFonts w:hint="eastAsia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5</w:t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.1 启动命令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_Toc9180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- 64 -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0BE9751A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_Toc19992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5.</w:t>
          </w:r>
          <w:r>
            <w:rPr>
              <w:rFonts w:hint="eastAsia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5</w:t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.2 停止命令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_Toc19992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- 64 -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6C77F7B2">
          <w:pPr>
            <w:pStyle w:val="11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_Toc31024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Times New Roman" w:hAnsi="Times New Roman" w:eastAsia="微软雅黑" w:cs="Times New Roman"/>
              <w:sz w:val="18"/>
              <w:szCs w:val="18"/>
              <w:lang w:val="en-US" w:eastAsia="zh-CN"/>
            </w:rPr>
            <w:t xml:space="preserve">六、 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指示灯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_Toc31024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- 65 -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0EAC0FFC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_Toc14753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6.1 报警故障码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_Toc14753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- 65 -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2F7E6E4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_Toc6932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6.2 指示灯闪烁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_Toc6932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- 67 -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99231EA">
          <w:pPr>
            <w:pStyle w:val="11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_Toc5790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Times New Roman" w:hAnsi="Times New Roman" w:eastAsia="微软雅黑" w:cs="Times New Roman"/>
              <w:sz w:val="18"/>
              <w:szCs w:val="18"/>
            </w:rPr>
            <w:t xml:space="preserve">七、 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适配电机参数及选型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_Toc5790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- 68 -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035DFC07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_Toc27590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7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.1 电机外观示意图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_Toc27590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- 68 -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060D1E36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_Toc24232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7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.2 电机技术参数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_Toc24232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- 68 -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0A266777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_Toc4574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7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.3 电机轴参数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_Toc4574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- 68 -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5169F051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_Toc27610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7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.4 配线定义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_Toc27610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- 69 -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32EC049">
          <w:pPr>
            <w:pStyle w:val="11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_Toc32129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Times New Roman" w:hAnsi="Times New Roman" w:eastAsia="微软雅黑" w:cs="Times New Roman"/>
              <w:sz w:val="18"/>
              <w:szCs w:val="18"/>
              <w:lang w:val="en-US" w:eastAsia="zh-CN"/>
            </w:rPr>
            <w:t xml:space="preserve">八、 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保修及售后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_Toc32129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- 70 -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016D8C2D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_Toc14951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8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.1 保修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_Toc14951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- 70 -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4F957AB6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_Toc31765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8</w:t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.1.1 免费保修情况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_Toc31765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- 70 -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658C21E9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_Toc9245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8</w:t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.1.2 不保修的情况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_Toc9245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- 70 -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4E779E99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_Toc8770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8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.2 换货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_Toc8770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- 70 -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401991D7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_Toc19655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8</w:t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.2.1 产品故障换货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_Toc19655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- 70 -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A77B7D6"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_Toc1863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8</w:t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highlight w:val="none"/>
              <w:lang w:val="en-US" w:eastAsia="zh-CN"/>
            </w:rPr>
            <w:t>.2.2 非产品故障换货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_Toc1863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- 71 -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FB5CBA8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_Toc28361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8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.3 退货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_Toc28361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- 71 -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4C16F813">
          <w:pPr>
            <w:pStyle w:val="13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_Toc25519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8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.4 售后服务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_Toc25519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- 71 -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A62A203">
          <w:pPr>
            <w:pStyle w:val="11"/>
            <w:tabs>
              <w:tab w:val="right" w:leader="dot" w:pos="8306"/>
            </w:tabs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_Toc29035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Times New Roman" w:hAnsi="Times New Roman" w:eastAsia="微软雅黑" w:cs="Times New Roman"/>
              <w:sz w:val="18"/>
              <w:szCs w:val="18"/>
              <w:lang w:val="en-US" w:eastAsia="zh-CN"/>
            </w:rPr>
            <w:t xml:space="preserve">九、 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  <w:lang w:val="en-US" w:eastAsia="zh-CN"/>
            </w:rPr>
            <w:t>版本修订历史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_Toc29035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- 72 -</w:t>
          </w:r>
          <w:r>
            <w:rPr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3849858B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exact"/>
            <w:textAlignment w:val="auto"/>
            <w:rPr>
              <w:rFonts w:hint="default" w:ascii="Times New Roman" w:hAnsi="Times New Roman" w:eastAsia="微软雅黑" w:cs="Times New Roman"/>
              <w:b/>
              <w:sz w:val="18"/>
              <w:szCs w:val="18"/>
              <w:highlight w:val="none"/>
              <w:lang w:eastAsia="zh-CN"/>
            </w:rPr>
            <w:sectPr>
              <w:headerReference r:id="rId4" w:type="default"/>
              <w:footerReference r:id="rId5" w:type="default"/>
              <w:pgSz w:w="11906" w:h="16838"/>
              <w:pgMar w:top="1440" w:right="1800" w:bottom="1440" w:left="1800" w:header="851" w:footer="992" w:gutter="0"/>
              <w:pgBorders>
                <w:top w:val="none" w:sz="0" w:space="0"/>
                <w:left w:val="none" w:sz="0" w:space="0"/>
                <w:bottom w:val="none" w:sz="0" w:space="0"/>
                <w:right w:val="none" w:sz="0" w:space="0"/>
              </w:pgBorders>
              <w:pgNumType w:fmt="numberInDash" w:start="1"/>
              <w:cols w:space="425" w:num="1"/>
              <w:docGrid w:type="lines" w:linePitch="312" w:charSpace="0"/>
            </w:sectPr>
          </w:pPr>
          <w:r>
            <w:rPr>
              <w:rFonts w:hint="default" w:ascii="Times New Roman" w:hAnsi="Times New Roman" w:eastAsia="微软雅黑" w:cs="Times New Roman"/>
              <w:szCs w:val="18"/>
              <w:highlight w:val="none"/>
            </w:rPr>
            <w:fldChar w:fldCharType="end"/>
          </w:r>
        </w:p>
      </w:sdtContent>
    </w:sdt>
    <w:p w14:paraId="2B60BD59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eastAsia="zh-CN"/>
        </w:rPr>
      </w:pPr>
      <w:bookmarkStart w:id="9" w:name="_Toc32017"/>
      <w:bookmarkStart w:id="10" w:name="_Toc19126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  <w:t>产品</w:t>
      </w:r>
      <w:bookmarkEnd w:id="8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eastAsia="zh-CN"/>
        </w:rPr>
        <w:t>简介</w:t>
      </w:r>
      <w:bookmarkEnd w:id="9"/>
      <w:bookmarkEnd w:id="10"/>
    </w:p>
    <w:p w14:paraId="65160FC3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11" w:name="_Toc32350"/>
      <w:bookmarkStart w:id="12" w:name="_Toc25035"/>
      <w:bookmarkStart w:id="13" w:name="_Toc7630"/>
      <w:bookmarkStart w:id="14" w:name="_Toc11508"/>
      <w:bookmarkStart w:id="15" w:name="_Toc20100"/>
      <w:bookmarkStart w:id="16" w:name="_Toc465_WPSOffice_Level2"/>
      <w:bookmarkStart w:id="17" w:name="_Toc20849"/>
      <w:bookmarkStart w:id="18" w:name="_Toc13086"/>
      <w:bookmarkStart w:id="19" w:name="_Toc8000"/>
      <w:bookmarkStart w:id="20" w:name="_Toc12361"/>
      <w:bookmarkStart w:id="21" w:name="_Toc2100"/>
      <w:bookmarkStart w:id="22" w:name="_Toc10821"/>
      <w:bookmarkStart w:id="23" w:name="_Toc23273"/>
      <w:bookmarkStart w:id="24" w:name="_Toc9842"/>
      <w:bookmarkStart w:id="25" w:name="_Toc29430"/>
      <w:bookmarkStart w:id="26" w:name="_Toc8217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1.1 产品概述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14:paraId="0EC80220"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IRS35(E)一体式485总线型开(闭)环步进驱动器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深圳市格睿物联技术有限公司最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新推出的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带</w:t>
      </w: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485通讯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功能的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数字式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混合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伺服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集成了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MODBUS-RTU标准协议规范，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供电接口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IO输入输出口以及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通讯</w:t>
      </w:r>
      <w:r>
        <w:rPr>
          <w:rFonts w:hint="default" w:ascii="Times New Roman" w:hAnsi="Times New Roman" w:eastAsia="微软雅黑" w:cs="Times New Roman"/>
          <w:sz w:val="18"/>
          <w:szCs w:val="18"/>
        </w:rPr>
        <w:t>接口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采用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JST1.25-12P针座</w:t>
      </w:r>
      <w:r>
        <w:rPr>
          <w:rFonts w:hint="default" w:ascii="Times New Roman" w:hAnsi="Times New Roman" w:eastAsia="微软雅黑" w:cs="Times New Roman"/>
          <w:sz w:val="18"/>
          <w:szCs w:val="18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用户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可通过上位机调试软件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设置细分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、电流、速度、工作模式等多种参数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极大地丰富了产品的实用功能，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满足大多数场合的应用需要。</w:t>
      </w:r>
    </w:p>
    <w:p w14:paraId="4147C0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IRS35(E)一体式485总线型开(闭)环步进驱动器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采用类伺服的控制原理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兼容了开环步进和伺服系统的双重优点，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采用最新32位DSP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控制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技术，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极大地提升了步进系统的性能。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中低速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具有极佳的平稳性和超低噪声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高速力矩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得到极大提升，扩展了步进电机的速度应用范围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平滑、精确的纯正弦电流矢量控制技术有效的减小了电机发热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，且其兼容性强、性价比高，能够满足绝大多数场合的应用。</w:t>
      </w:r>
    </w:p>
    <w:p w14:paraId="3B44FA7A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27" w:name="_Toc19118_WPSOffice_Level2"/>
      <w:bookmarkStart w:id="28" w:name="_Toc3174"/>
      <w:bookmarkStart w:id="29" w:name="_Toc32523"/>
      <w:bookmarkStart w:id="30" w:name="_Toc1297"/>
      <w:bookmarkStart w:id="31" w:name="_Toc12230"/>
      <w:bookmarkStart w:id="32" w:name="_Toc8484"/>
      <w:bookmarkStart w:id="33" w:name="_Toc21528"/>
      <w:bookmarkStart w:id="34" w:name="_Toc24487"/>
      <w:bookmarkStart w:id="35" w:name="_Toc24959"/>
      <w:bookmarkStart w:id="36" w:name="_Toc24474"/>
      <w:bookmarkStart w:id="37" w:name="_Toc21124"/>
      <w:bookmarkStart w:id="38" w:name="_Toc20387"/>
      <w:bookmarkStart w:id="39" w:name="_Toc29278"/>
      <w:bookmarkStart w:id="40" w:name="_Toc13492"/>
      <w:bookmarkStart w:id="41" w:name="_Toc32370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1.2 产品特性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14:paraId="0516C239"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●新一代32位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DSP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技术，平稳性佳、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兼容性强、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性价比高</w:t>
      </w:r>
    </w:p>
    <w:p w14:paraId="16AE7817"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支持开</w:t>
      </w: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(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</w:t>
      </w: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)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环模式切换</w:t>
      </w:r>
    </w:p>
    <w:p w14:paraId="5D122FA9"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支持速度模式、位置模式、多段位置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/速度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模式、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JOG+、JOG-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及回原点模式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</w:t>
      </w:r>
    </w:p>
    <w:p w14:paraId="13AC0F33"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●电流、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锁机电流、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细分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PI等参数都可通过主站设置及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查询</w:t>
      </w:r>
    </w:p>
    <w:p w14:paraId="09D807C0"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●采用RS485总线，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带隔离，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支持标准MODBUS-RTU协议</w:t>
      </w:r>
    </w:p>
    <w:p w14:paraId="663F7901"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eastAsia="zh-CN"/>
        </w:rPr>
        <w:t>默认通讯地址为</w:t>
      </w: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，更多可通过主站设置</w:t>
      </w:r>
    </w:p>
    <w:p w14:paraId="280F6811"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路光电隔离可编程输入接口，接收外部控制信号，实现驱动器使能，启停，限位等功能</w:t>
      </w:r>
    </w:p>
    <w:p w14:paraId="10673E89">
      <w:pPr>
        <w:spacing w:line="360" w:lineRule="auto"/>
        <w:ind w:firstLine="420"/>
        <w:rPr>
          <w:rFonts w:hint="eastAsia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●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无</w:t>
      </w:r>
      <w:r>
        <w:rPr>
          <w:rFonts w:hint="default" w:ascii="Times New Roman" w:hAnsi="Times New Roman" w:eastAsia="微软雅黑" w:cs="Times New Roman"/>
          <w:sz w:val="18"/>
          <w:szCs w:val="18"/>
        </w:rPr>
        <w:t>光电隔离可编程输出接口，</w:t>
      </w:r>
      <w:r>
        <w:rPr>
          <w:rFonts w:hint="eastAsia" w:ascii="Times New Roman" w:hAnsi="Times New Roman" w:eastAsia="微软雅黑" w:cs="Times New Roman"/>
          <w:sz w:val="18"/>
          <w:szCs w:val="18"/>
          <w:lang w:eastAsia="zh-CN"/>
        </w:rPr>
        <w:t>需要可更改</w:t>
      </w:r>
    </w:p>
    <w:p w14:paraId="6EC6D5BA"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●内置微细分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，低速平稳性极佳</w:t>
      </w:r>
    </w:p>
    <w:p w14:paraId="5344D301"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●具有过压、欠压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、缺相、超差</w:t>
      </w: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(闭环有此报警)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报警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保护功能</w:t>
      </w:r>
    </w:p>
    <w:p w14:paraId="1DBF5D50"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●纯正弦电流矢量控制有效降低电机发热</w:t>
      </w:r>
    </w:p>
    <w:p w14:paraId="250FDF54">
      <w:pPr>
        <w:spacing w:line="360" w:lineRule="auto"/>
        <w:ind w:firstLine="420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直流供电，输入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电压范围： 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D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  <w:t>C12V~</w:t>
      </w:r>
      <w:r>
        <w:rPr>
          <w:rFonts w:hint="eastAsia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  <w:t>0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V</w:t>
      </w:r>
    </w:p>
    <w:p w14:paraId="383C10ED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2" w:name="_Toc12338"/>
      <w:bookmarkStart w:id="43" w:name="_Toc28424_WPSOffice_Level2"/>
      <w:bookmarkStart w:id="44" w:name="_Toc12431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1.3 应用领域</w:t>
      </w:r>
      <w:bookmarkEnd w:id="42"/>
      <w:bookmarkEnd w:id="43"/>
      <w:bookmarkEnd w:id="44"/>
    </w:p>
    <w:p w14:paraId="2C3ED3B2">
      <w:pPr>
        <w:spacing w:line="360" w:lineRule="auto"/>
        <w:ind w:left="120" w:leftChars="50"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适合</w:t>
      </w:r>
      <w:r>
        <w:rPr>
          <w:rFonts w:hint="default" w:ascii="Times New Roman" w:hAnsi="Times New Roman" w:eastAsia="微软雅黑" w:cs="Times New Roman"/>
          <w:sz w:val="18"/>
          <w:szCs w:val="18"/>
        </w:rPr>
        <w:t>各种中小型自动化设备和仪器，例如：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医疗设备</w:t>
      </w:r>
      <w:r>
        <w:rPr>
          <w:rFonts w:hint="default" w:ascii="Times New Roman" w:hAnsi="Times New Roman" w:eastAsia="微软雅黑" w:cs="Times New Roman"/>
          <w:sz w:val="18"/>
          <w:szCs w:val="18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检测设备、</w:t>
      </w:r>
      <w:r>
        <w:rPr>
          <w:rFonts w:hint="default" w:ascii="Times New Roman" w:hAnsi="Times New Roman" w:eastAsia="微软雅黑" w:cs="Times New Roman"/>
          <w:sz w:val="18"/>
          <w:szCs w:val="18"/>
        </w:rPr>
        <w:t>打标机、绘图仪等。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满足客户低噪声、低 发热、布线方便，抗干扰性更强等要求。</w:t>
      </w:r>
    </w:p>
    <w:p w14:paraId="13491895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5ECFF0FA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224BF2BF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5" w:name="_Toc21307"/>
      <w:bookmarkStart w:id="46" w:name="_Toc23493"/>
      <w:bookmarkStart w:id="47" w:name="_Toc14510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1.4 命名规则</w:t>
      </w:r>
      <w:bookmarkEnd w:id="45"/>
      <w:bookmarkEnd w:id="46"/>
      <w:bookmarkEnd w:id="47"/>
    </w:p>
    <w:p w14:paraId="35CF8BA6">
      <w:pPr>
        <w:spacing w:line="360" w:lineRule="auto"/>
        <w:ind w:firstLine="420" w:firstLineChars="0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驱动器型号命名规则， 如下说明：</w:t>
      </w:r>
      <w:r>
        <w:rPr>
          <w:rFonts w:hint="default" w:ascii="Times New Roman" w:hAnsi="Times New Roman" w:cs="Times New Roman"/>
          <w:sz w:val="18"/>
        </w:rPr>
        <w:pict>
          <v:group id="画布 97" o:spid="_x0000_s2138" o:spt="203" style="height:88.05pt;width:415pt;" coordsize="5270500,1118235" editas="canvas">
            <o:lock v:ext="edit"/>
            <v:rect id="画布 97" o:spid="_x0000_s2139" o:spt="1" style="position:absolute;left:0;top:0;height:1118235;width:5270500;" filled="f" stroked="f" coordsize="21600,21600">
              <v:path/>
              <v:fill on="f" focussize="0,0"/>
              <v:stroke on="f"/>
              <v:imagedata o:title=""/>
              <o:lock v:ext="edit" aspectratio="f"/>
            </v:rect>
            <v:shape id="文本框 99" o:spid="_x0000_s2140" o:spt="202" type="#_x0000_t202" style="position:absolute;left:17145;top:26035;height:1084580;width:5233035;" fillcolor="#FFFFFF" filled="t" stroked="f" coordsize="21600,21600" o:gfxdata="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J4SFP0wAAAAUBAAAPAAAAAAAAAAEAIAAAACIAAABkcnMvZG93&#10;bnJldi54bWxQSwECFAAUAAAACACHTuJA4gDW9swBAACBAwAADgAAAAAAAAABACAAAAAiAQAAZHJz&#10;L2Uyb0RvYy54bWxQSwUGAAAAAAYABgBZAQAAYAUAAAAA&#10;">
              <v:path/>
              <v:fill on="t" color2="#FFFFFF" focussize="0,0"/>
              <v:stroke on="f"/>
              <v:imagedata o:title=""/>
              <o:lock v:ext="edit" aspectratio="f"/>
              <v:textbox>
                <w:txbxContent>
                  <w:p w14:paraId="590B8F85">
                    <w:pPr>
                      <w:spacing w:line="240" w:lineRule="auto"/>
                      <w:jc w:val="center"/>
                      <w:rPr>
                        <w:rFonts w:hint="default" w:ascii="Times New Roman" w:hAnsi="Times New Roman" w:cs="Times New Roman"/>
                        <w:sz w:val="52"/>
                        <w:szCs w:val="52"/>
                        <w:lang w:val="en-US"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56"/>
                        <w:szCs w:val="56"/>
                        <w:u w:val="single"/>
                        <w:lang w:val="en-US" w:eastAsia="zh-CN"/>
                      </w:rPr>
                      <w:sym w:font="Wingdings" w:char="00A8"/>
                    </w:r>
                    <w:r>
                      <w:rPr>
                        <w:rFonts w:hint="eastAsia" w:ascii="Times New Roman" w:hAnsi="Times New Roman" w:cs="Times New Roman"/>
                        <w:sz w:val="56"/>
                        <w:szCs w:val="56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Times New Roman" w:hAnsi="Times New Roman" w:cs="Times New Roman"/>
                        <w:sz w:val="56"/>
                        <w:szCs w:val="56"/>
                        <w:u w:val="single"/>
                        <w:lang w:val="en-US" w:eastAsia="zh-CN"/>
                      </w:rPr>
                      <w:t>I</w:t>
                    </w:r>
                    <w:r>
                      <w:rPr>
                        <w:rFonts w:hint="eastAsia" w:ascii="Times New Roman" w:hAnsi="Times New Roman" w:cs="Times New Roman"/>
                        <w:sz w:val="56"/>
                        <w:szCs w:val="56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Times New Roman" w:hAnsi="Times New Roman" w:cs="Times New Roman"/>
                        <w:sz w:val="56"/>
                        <w:szCs w:val="56"/>
                        <w:u w:val="single"/>
                        <w:lang w:val="en-US" w:eastAsia="zh-CN"/>
                      </w:rPr>
                      <w:t>RS</w:t>
                    </w:r>
                    <w:r>
                      <w:rPr>
                        <w:rFonts w:hint="eastAsia" w:ascii="Times New Roman" w:hAnsi="Times New Roman" w:cs="Times New Roman"/>
                        <w:sz w:val="56"/>
                        <w:szCs w:val="56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Times New Roman" w:hAnsi="Times New Roman" w:cs="Times New Roman"/>
                        <w:sz w:val="56"/>
                        <w:szCs w:val="56"/>
                        <w:u w:val="single"/>
                        <w:lang w:val="en-US" w:eastAsia="zh-CN"/>
                      </w:rPr>
                      <w:t>35</w:t>
                    </w:r>
                    <w:r>
                      <w:rPr>
                        <w:rFonts w:hint="eastAsia" w:ascii="Times New Roman" w:hAnsi="Times New Roman" w:cs="Times New Roman"/>
                        <w:sz w:val="56"/>
                        <w:szCs w:val="56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sz w:val="56"/>
                        <w:szCs w:val="56"/>
                        <w:u w:val="single"/>
                        <w:lang w:val="en-US" w:eastAsia="zh-CN"/>
                      </w:rPr>
                      <w:sym w:font="Wingdings" w:char="00A8"/>
                    </w:r>
                    <w:r>
                      <w:rPr>
                        <w:rFonts w:hint="eastAsia" w:ascii="Times New Roman" w:hAnsi="Times New Roman" w:cs="Times New Roman"/>
                        <w:sz w:val="56"/>
                        <w:szCs w:val="56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Times New Roman" w:hAnsi="Times New Roman" w:cs="Times New Roman"/>
                        <w:sz w:val="56"/>
                        <w:szCs w:val="56"/>
                        <w:u w:val="single"/>
                        <w:lang w:val="en-US" w:eastAsia="zh-CN"/>
                      </w:rPr>
                      <w:t>M</w:t>
                    </w:r>
                    <w:r>
                      <w:rPr>
                        <w:rFonts w:hint="eastAsia" w:ascii="Times New Roman" w:hAnsi="Times New Roman" w:cs="Times New Roman"/>
                        <w:sz w:val="56"/>
                        <w:szCs w:val="56"/>
                        <w:lang w:val="en-US" w:eastAsia="zh-CN"/>
                      </w:rPr>
                      <w:t>-</w:t>
                    </w:r>
                    <w:r>
                      <w:rPr>
                        <w:rFonts w:hint="default" w:ascii="Times New Roman" w:hAnsi="Times New Roman" w:cs="Times New Roman"/>
                        <w:sz w:val="56"/>
                        <w:szCs w:val="56"/>
                        <w:u w:val="single"/>
                        <w:lang w:val="en-US" w:eastAsia="zh-CN"/>
                      </w:rPr>
                      <w:sym w:font="Wingdings" w:char="00A8"/>
                    </w:r>
                    <w:r>
                      <w:rPr>
                        <w:rFonts w:hint="eastAsia" w:ascii="Times New Roman" w:hAnsi="Times New Roman" w:cs="Times New Roman"/>
                        <w:sz w:val="56"/>
                        <w:szCs w:val="56"/>
                        <w:lang w:val="en-US" w:eastAsia="zh-CN"/>
                      </w:rPr>
                      <w:t>-</w:t>
                    </w:r>
                    <w:r>
                      <w:rPr>
                        <w:rFonts w:hint="default" w:ascii="Times New Roman" w:hAnsi="Times New Roman" w:cs="Times New Roman"/>
                        <w:sz w:val="56"/>
                        <w:szCs w:val="56"/>
                        <w:u w:val="single"/>
                        <w:lang w:val="en-US" w:eastAsia="zh-CN"/>
                      </w:rPr>
                      <w:sym w:font="Wingdings" w:char="00A8"/>
                    </w:r>
                    <w:r>
                      <w:rPr>
                        <w:rFonts w:hint="eastAsia" w:ascii="Times New Roman" w:hAnsi="Times New Roman" w:cs="Times New Roman"/>
                        <w:sz w:val="56"/>
                        <w:szCs w:val="56"/>
                        <w:lang w:val="en-US" w:eastAsia="zh-CN"/>
                      </w:rPr>
                      <w:t>-</w:t>
                    </w:r>
                    <w:r>
                      <w:rPr>
                        <w:rFonts w:hint="default" w:ascii="Times New Roman" w:hAnsi="Times New Roman" w:cs="Times New Roman"/>
                        <w:sz w:val="56"/>
                        <w:szCs w:val="56"/>
                        <w:u w:val="single"/>
                        <w:lang w:val="en-US" w:eastAsia="zh-CN"/>
                      </w:rPr>
                      <w:sym w:font="Wingdings" w:char="00A8"/>
                    </w:r>
                    <w:r>
                      <w:rPr>
                        <w:rFonts w:hint="default" w:ascii="Times New Roman" w:hAnsi="Times New Roman" w:cs="Times New Roman"/>
                        <w:sz w:val="56"/>
                        <w:szCs w:val="56"/>
                        <w:u w:val="single"/>
                        <w:lang w:val="en-US" w:eastAsia="zh-CN"/>
                      </w:rPr>
                      <w:sym w:font="Wingdings" w:char="00A8"/>
                    </w:r>
                    <w:r>
                      <w:rPr>
                        <w:rFonts w:hint="default" w:ascii="Times New Roman" w:hAnsi="Times New Roman" w:cs="Times New Roman"/>
                        <w:sz w:val="56"/>
                        <w:szCs w:val="56"/>
                        <w:u w:val="single"/>
                        <w:lang w:val="en-US" w:eastAsia="zh-CN"/>
                      </w:rPr>
                      <w:sym w:font="Wingdings" w:char="00A8"/>
                    </w:r>
                    <w:r>
                      <w:rPr>
                        <w:rFonts w:hint="default" w:ascii="Times New Roman" w:hAnsi="Times New Roman" w:cs="Times New Roman"/>
                        <w:sz w:val="56"/>
                        <w:szCs w:val="56"/>
                        <w:u w:val="single"/>
                        <w:lang w:val="en-US" w:eastAsia="zh-CN"/>
                      </w:rPr>
                      <w:sym w:font="Wingdings" w:char="00A8"/>
                    </w:r>
                  </w:p>
                  <w:p w14:paraId="7F1F5839">
                    <w:pPr>
                      <w:spacing w:line="240" w:lineRule="auto"/>
                      <w:jc w:val="left"/>
                      <w:rPr>
                        <w:rFonts w:hint="default" w:ascii="Calibri" w:hAnsi="Calibri" w:cs="Calibri"/>
                        <w:sz w:val="72"/>
                        <w:szCs w:val="144"/>
                        <w:lang w:val="en-US" w:eastAsia="zh-CN"/>
                      </w:rPr>
                    </w:pPr>
                    <w:r>
                      <w:rPr>
                        <w:rFonts w:hint="eastAsia" w:ascii="Times New Roman" w:hAnsi="Times New Roman" w:cs="Times New Roman"/>
                        <w:sz w:val="44"/>
                        <w:szCs w:val="52"/>
                        <w:lang w:val="en-US" w:eastAsia="zh-CN"/>
                      </w:rPr>
                      <w:t xml:space="preserve">  </w:t>
                    </w:r>
                    <w:r>
                      <w:rPr>
                        <w:rFonts w:hint="default" w:ascii="Calibri" w:hAnsi="Calibri" w:cs="Calibri"/>
                        <w:sz w:val="28"/>
                        <w:szCs w:val="36"/>
                        <w:lang w:val="en-US" w:eastAsia="zh-CN"/>
                      </w:rPr>
                      <w:t>①</w:t>
                    </w:r>
                    <w:r>
                      <w:rPr>
                        <w:rFonts w:hint="eastAsia" w:ascii="Calibri" w:hAnsi="Calibri" w:cs="Calibri"/>
                        <w:sz w:val="28"/>
                        <w:szCs w:val="36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Calibri" w:hAnsi="Calibri" w:cs="Calibri"/>
                        <w:sz w:val="8"/>
                        <w:szCs w:val="11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Calibri" w:hAnsi="Calibri" w:cs="Calibri"/>
                        <w:sz w:val="28"/>
                        <w:szCs w:val="36"/>
                        <w:lang w:val="en-US" w:eastAsia="zh-CN"/>
                      </w:rPr>
                      <w:t>②</w:t>
                    </w:r>
                    <w:r>
                      <w:rPr>
                        <w:rFonts w:hint="eastAsia" w:ascii="Calibri" w:hAnsi="Calibri" w:cs="Calibri"/>
                        <w:sz w:val="10"/>
                        <w:szCs w:val="13"/>
                        <w:lang w:val="en-US" w:eastAsia="zh-CN"/>
                      </w:rPr>
                      <w:t xml:space="preserve">   </w:t>
                    </w:r>
                    <w:r>
                      <w:rPr>
                        <w:rFonts w:hint="default" w:ascii="Calibri" w:hAnsi="Calibri" w:cs="Calibri"/>
                        <w:sz w:val="28"/>
                        <w:szCs w:val="36"/>
                        <w:lang w:val="en-US" w:eastAsia="zh-CN"/>
                      </w:rPr>
                      <w:t>③</w:t>
                    </w:r>
                    <w:r>
                      <w:rPr>
                        <w:rFonts w:hint="eastAsia" w:ascii="Calibri" w:hAnsi="Calibri" w:cs="Calibri"/>
                        <w:sz w:val="11"/>
                        <w:szCs w:val="15"/>
                        <w:lang w:val="en-US" w:eastAsia="zh-CN"/>
                      </w:rPr>
                      <w:t xml:space="preserve">       </w:t>
                    </w:r>
                    <w:r>
                      <w:rPr>
                        <w:rFonts w:hint="default" w:ascii="Calibri" w:hAnsi="Calibri" w:cs="Calibri"/>
                        <w:sz w:val="28"/>
                        <w:szCs w:val="36"/>
                        <w:lang w:val="en-US" w:eastAsia="zh-CN"/>
                      </w:rPr>
                      <w:t>④</w:t>
                    </w:r>
                    <w:r>
                      <w:rPr>
                        <w:rFonts w:hint="eastAsia" w:ascii="Calibri" w:hAnsi="Calibri" w:cs="Calibri"/>
                        <w:sz w:val="20"/>
                        <w:szCs w:val="22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Calibri" w:hAnsi="Calibri" w:cs="Calibri"/>
                        <w:sz w:val="16"/>
                        <w:szCs w:val="20"/>
                        <w:lang w:val="en-US" w:eastAsia="zh-CN"/>
                      </w:rPr>
                      <w:t xml:space="preserve">  </w:t>
                    </w:r>
                    <w:r>
                      <w:rPr>
                        <w:rFonts w:hint="default" w:ascii="Calibri" w:hAnsi="Calibri" w:cs="Calibri"/>
                        <w:sz w:val="28"/>
                        <w:szCs w:val="36"/>
                        <w:lang w:val="en-US" w:eastAsia="zh-CN"/>
                      </w:rPr>
                      <w:t>⑤</w:t>
                    </w:r>
                    <w:r>
                      <w:rPr>
                        <w:rFonts w:hint="eastAsia" w:ascii="Calibri" w:hAnsi="Calibri" w:cs="Calibri"/>
                        <w:sz w:val="13"/>
                        <w:szCs w:val="16"/>
                        <w:lang w:val="en-US" w:eastAsia="zh-CN"/>
                      </w:rPr>
                      <w:t xml:space="preserve">    </w:t>
                    </w:r>
                    <w:r>
                      <w:rPr>
                        <w:rFonts w:hint="default" w:ascii="Calibri" w:hAnsi="Calibri" w:cs="Calibri"/>
                        <w:sz w:val="28"/>
                        <w:szCs w:val="36"/>
                        <w:lang w:val="en-US" w:eastAsia="zh-CN"/>
                      </w:rPr>
                      <w:t>⑥</w:t>
                    </w:r>
                    <w:r>
                      <w:rPr>
                        <w:rFonts w:hint="eastAsia" w:ascii="Calibri" w:hAnsi="Calibri" w:cs="Calibri"/>
                        <w:sz w:val="24"/>
                        <w:szCs w:val="32"/>
                        <w:lang w:val="en-US" w:eastAsia="zh-CN"/>
                      </w:rPr>
                      <w:t xml:space="preserve">   </w:t>
                    </w:r>
                    <w:r>
                      <w:rPr>
                        <w:rFonts w:hint="default" w:ascii="Calibri" w:hAnsi="Calibri" w:cs="Calibri"/>
                        <w:sz w:val="28"/>
                        <w:szCs w:val="36"/>
                        <w:lang w:val="en-US" w:eastAsia="zh-CN"/>
                      </w:rPr>
                      <w:t>⑦</w:t>
                    </w:r>
                    <w:r>
                      <w:rPr>
                        <w:rFonts w:hint="eastAsia" w:ascii="Calibri" w:hAnsi="Calibri" w:cs="Calibri"/>
                        <w:sz w:val="28"/>
                        <w:szCs w:val="36"/>
                        <w:lang w:val="en-US" w:eastAsia="zh-CN"/>
                      </w:rPr>
                      <w:t xml:space="preserve">  </w:t>
                    </w:r>
                    <w:r>
                      <w:rPr>
                        <w:rFonts w:hint="default" w:ascii="Calibri" w:hAnsi="Calibri" w:cs="Calibri"/>
                        <w:sz w:val="28"/>
                        <w:szCs w:val="36"/>
                        <w:lang w:val="en-US" w:eastAsia="zh-CN"/>
                      </w:rPr>
                      <w:t>⑧</w:t>
                    </w:r>
                    <w:r>
                      <w:rPr>
                        <w:rFonts w:hint="eastAsia" w:ascii="Calibri" w:hAnsi="Calibri" w:cs="Calibri"/>
                        <w:sz w:val="28"/>
                        <w:szCs w:val="36"/>
                        <w:lang w:val="en-US" w:eastAsia="zh-CN"/>
                      </w:rPr>
                      <w:t xml:space="preserve">        </w:t>
                    </w:r>
                    <w:r>
                      <w:rPr>
                        <w:rFonts w:hint="default" w:ascii="Calibri" w:hAnsi="Calibri" w:cs="Calibri"/>
                        <w:sz w:val="28"/>
                        <w:szCs w:val="36"/>
                        <w:lang w:val="en-US" w:eastAsia="zh-CN"/>
                      </w:rPr>
                      <w:t>⑨</w:t>
                    </w:r>
                  </w:p>
                  <w:p w14:paraId="136AA04F">
                    <w:pPr>
                      <w:spacing w:line="240" w:lineRule="auto"/>
                      <w:jc w:val="center"/>
                      <w:rPr>
                        <w:rFonts w:hint="default" w:ascii="Times New Roman" w:hAnsi="Times New Roman" w:cs="Times New Roman"/>
                        <w:sz w:val="72"/>
                        <w:szCs w:val="144"/>
                        <w:lang w:val="en-US" w:eastAsia="zh-CN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7"/>
        <w:gridCol w:w="6199"/>
      </w:tblGrid>
      <w:tr w14:paraId="48AD1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7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 w14:paraId="0DD204BA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val="en-US" w:eastAsia="zh-CN"/>
              </w:rPr>
              <w:t>序号</w:t>
            </w:r>
          </w:p>
        </w:tc>
        <w:tc>
          <w:tcPr>
            <w:tcW w:w="619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</w:tcPr>
          <w:p w14:paraId="38879810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val="en-US" w:eastAsia="zh-CN"/>
              </w:rPr>
              <w:t>含义</w:t>
            </w:r>
          </w:p>
        </w:tc>
      </w:tr>
      <w:tr w14:paraId="0231E7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189C1A94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①</w:t>
            </w:r>
          </w:p>
        </w:tc>
        <w:tc>
          <w:tcPr>
            <w:tcW w:w="619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 w14:paraId="7D864B54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2相/3相区分；    空：2相驱动；</w:t>
            </w:r>
          </w:p>
        </w:tc>
      </w:tr>
      <w:tr w14:paraId="487274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1CC8AAB4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②</w:t>
            </w:r>
          </w:p>
        </w:tc>
        <w:tc>
          <w:tcPr>
            <w:tcW w:w="619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 w14:paraId="6CDD067A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产品系列总称；    I：一体集成式驱动；</w:t>
            </w:r>
          </w:p>
        </w:tc>
      </w:tr>
      <w:tr w14:paraId="222E2D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71D2864F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③</w:t>
            </w:r>
          </w:p>
        </w:tc>
        <w:tc>
          <w:tcPr>
            <w:tcW w:w="619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 w14:paraId="386652EF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 xml:space="preserve">产品系列编号；    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R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S：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RS485驱动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；</w:t>
            </w:r>
          </w:p>
        </w:tc>
      </w:tr>
      <w:tr w14:paraId="7BEF8E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54453278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④</w:t>
            </w:r>
          </w:p>
        </w:tc>
        <w:tc>
          <w:tcPr>
            <w:tcW w:w="619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 w14:paraId="0319B3BE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 xml:space="preserve">匹配电机基座；    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35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：主要匹配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35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基座的电机；</w:t>
            </w:r>
          </w:p>
        </w:tc>
      </w:tr>
      <w:tr w14:paraId="530843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60B141C0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⑤</w:t>
            </w:r>
          </w:p>
        </w:tc>
        <w:tc>
          <w:tcPr>
            <w:tcW w:w="619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 w14:paraId="218C594C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 xml:space="preserve">一体式总线系列开闭环区分；    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E：闭环驱动；  空：开环驱动；</w:t>
            </w:r>
          </w:p>
        </w:tc>
      </w:tr>
      <w:tr w14:paraId="64FE78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64438EF1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⑥</w:t>
            </w:r>
          </w:p>
        </w:tc>
        <w:tc>
          <w:tcPr>
            <w:tcW w:w="619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 w14:paraId="63CEFDFC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  <w:t>是否带电机；      M：带电机一体；</w:t>
            </w:r>
          </w:p>
        </w:tc>
      </w:tr>
      <w:tr w14:paraId="78DF7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7E1FE2C5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⑦</w:t>
            </w:r>
          </w:p>
        </w:tc>
        <w:tc>
          <w:tcPr>
            <w:tcW w:w="619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 w14:paraId="765624AF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  <w:t xml:space="preserve">电机机身长；      </w:t>
            </w:r>
          </w:p>
        </w:tc>
      </w:tr>
      <w:tr w14:paraId="4C33DD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038C9BB1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⑧</w:t>
            </w:r>
          </w:p>
        </w:tc>
        <w:tc>
          <w:tcPr>
            <w:tcW w:w="619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 w14:paraId="72E2B2C2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特殊功能码；</w:t>
            </w:r>
          </w:p>
        </w:tc>
      </w:tr>
      <w:tr w14:paraId="376A34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7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 w14:paraId="68D6593D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⑨</w:t>
            </w:r>
          </w:p>
        </w:tc>
        <w:tc>
          <w:tcPr>
            <w:tcW w:w="619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</w:tcPr>
          <w:p w14:paraId="0A87909A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设计变更代码；</w:t>
            </w:r>
          </w:p>
        </w:tc>
      </w:tr>
    </w:tbl>
    <w:p w14:paraId="6668A94D">
      <w:pPr>
        <w:spacing w:line="360" w:lineRule="auto"/>
        <w:ind w:left="120" w:leftChars="50"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358AB49A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</w:pPr>
      <w:bookmarkStart w:id="48" w:name="_Toc28424_WPSOffice_Level1"/>
      <w:bookmarkStart w:id="49" w:name="_Toc1426"/>
      <w:bookmarkStart w:id="50" w:name="_Toc29470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  <w:t>机械</w:t>
      </w:r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  <w:t>电气和环境指标</w:t>
      </w:r>
      <w:bookmarkEnd w:id="48"/>
      <w:bookmarkEnd w:id="49"/>
      <w:bookmarkEnd w:id="50"/>
    </w:p>
    <w:p w14:paraId="63CE4ADC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51" w:name="_Toc90"/>
      <w:bookmarkStart w:id="52" w:name="_Toc25986_WPSOffice_Level2"/>
      <w:bookmarkStart w:id="53" w:name="_Toc212"/>
      <w:bookmarkStart w:id="54" w:name="_Toc11578_WPSOffice_Level2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2.1 机械安装图</w:t>
      </w:r>
      <w:bookmarkEnd w:id="51"/>
      <w:bookmarkEnd w:id="52"/>
      <w:bookmarkEnd w:id="53"/>
    </w:p>
    <w:p w14:paraId="38DF2C02"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drawing>
          <wp:inline distT="0" distB="0" distL="114300" distR="114300">
            <wp:extent cx="5273675" cy="3662680"/>
            <wp:effectExtent l="0" t="0" r="0" b="0"/>
            <wp:docPr id="3" name="图片 3" descr="15f3cbd3731597c9e4bc760484cc8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f3cbd3731597c9e4bc760484cc87f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AE8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图1  安装尺寸图（单位：mm）</w:t>
      </w:r>
    </w:p>
    <w:p w14:paraId="2A76BC09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55" w:name="_Toc15897_WPSOffice_Level2"/>
      <w:bookmarkStart w:id="56" w:name="_Toc14201"/>
      <w:bookmarkStart w:id="57" w:name="_Toc16468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2.2 </w:t>
      </w:r>
      <w:bookmarkEnd w:id="55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安装注意事项</w:t>
      </w:r>
      <w:bookmarkEnd w:id="56"/>
      <w:bookmarkEnd w:id="57"/>
    </w:p>
    <w:p w14:paraId="54D95E8A">
      <w:pPr>
        <w:numPr>
          <w:ilvl w:val="0"/>
          <w:numId w:val="2"/>
        </w:numPr>
        <w:spacing w:line="360" w:lineRule="auto"/>
        <w:jc w:val="left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安装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一体式步进驱动器时，切勿敲击电机后端盖，以免影响运行性能，在设计安装尺寸时，需考虑接线端子的大小及布线。</w:t>
      </w:r>
    </w:p>
    <w:p w14:paraId="6342FC78">
      <w:pPr>
        <w:numPr>
          <w:ilvl w:val="0"/>
          <w:numId w:val="2"/>
        </w:num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kern w:val="0"/>
          <w:sz w:val="18"/>
          <w:szCs w:val="18"/>
          <w:highlight w:val="none"/>
          <w:lang w:eastAsia="zh-CN"/>
        </w:rPr>
        <w:t>为了保证良好的散热条件，实际安装中必须尽可能预留较大安装间隔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若并排安装多台一体式驱动器，则可安装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风扇，使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一体式驱动器表面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形成较强的空气对流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，辅助驱动器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散热，保证驱动器在可靠工作温度范围内工作。</w:t>
      </w:r>
      <w:bookmarkEnd w:id="54"/>
    </w:p>
    <w:p w14:paraId="264166BB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58" w:name="_Toc4901"/>
      <w:bookmarkStart w:id="59" w:name="_Toc10458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2.3 电气指标</w:t>
      </w:r>
      <w:bookmarkEnd w:id="58"/>
      <w:bookmarkEnd w:id="59"/>
    </w:p>
    <w:tbl>
      <w:tblPr>
        <w:tblStyle w:val="17"/>
        <w:tblW w:w="58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6"/>
        <w:gridCol w:w="1088"/>
        <w:gridCol w:w="993"/>
        <w:gridCol w:w="1013"/>
        <w:gridCol w:w="900"/>
      </w:tblGrid>
      <w:tr w14:paraId="5FD92C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1826" w:type="dxa"/>
            <w:vMerge w:val="restart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 w14:paraId="09948E8D">
            <w:pPr>
              <w:spacing w:line="48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3994" w:type="dxa"/>
            <w:gridSpan w:val="4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</w:tcPr>
          <w:p w14:paraId="7793381E"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IRS35(E)一体式485总线型开(闭)环步进驱动器</w:t>
            </w:r>
          </w:p>
        </w:tc>
      </w:tr>
      <w:tr w14:paraId="310D93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1826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</w:tcPr>
          <w:p w14:paraId="1D6C2EC4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39995E0C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最小值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46924174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典型值</w:t>
            </w: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71C2822C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最大值</w:t>
            </w: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 w14:paraId="755F5565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单位</w:t>
            </w:r>
          </w:p>
        </w:tc>
      </w:tr>
      <w:tr w14:paraId="45CE52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2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7934BFCA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输出电流</w:t>
            </w: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7C20D888"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6508E042"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125516BD"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26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00</w:t>
            </w: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 w14:paraId="31ABD3F7"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A</w:t>
            </w:r>
          </w:p>
        </w:tc>
      </w:tr>
      <w:tr w14:paraId="2FA944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2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1FE83A00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lang w:eastAsia="zh-CN"/>
              </w:rPr>
              <w:t>输入电源电压</w:t>
            </w: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3ABD3740"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6CD80E67"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13FE8D9D"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40</w:t>
            </w: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 w14:paraId="66E6A962"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VDC</w:t>
            </w:r>
          </w:p>
        </w:tc>
      </w:tr>
      <w:tr w14:paraId="6DB215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82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2F9C47C6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控制信号输入电流</w:t>
            </w: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16193D1A"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119BD63E"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635C1FA8"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 w14:paraId="241838E7"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mA</w:t>
            </w:r>
          </w:p>
        </w:tc>
      </w:tr>
      <w:tr w14:paraId="062471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26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 w14:paraId="497AAAF9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绝缘电阻</w:t>
            </w: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685B4565"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12765E58"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50FBACDA"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 w14:paraId="3DED4BAC"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MΩ</w:t>
            </w:r>
          </w:p>
        </w:tc>
      </w:tr>
    </w:tbl>
    <w:p w14:paraId="417372FA"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微软雅黑" w:hAnsi="微软雅黑" w:eastAsia="微软雅黑" w:cs="微软雅黑"/>
          <w:sz w:val="18"/>
          <w:szCs w:val="18"/>
          <w:highlight w:val="none"/>
          <w:lang w:val="en-US" w:eastAsia="zh-CN"/>
        </w:rPr>
        <w:sectPr>
          <w:footerReference r:id="rId6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 w:start="1"/>
          <w:cols w:space="425" w:num="1"/>
          <w:docGrid w:type="lines" w:linePitch="312" w:charSpace="0"/>
        </w:sectPr>
      </w:pPr>
    </w:p>
    <w:p w14:paraId="25F0A9B0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60" w:name="_Toc9268_WPSOffice_Level2"/>
      <w:bookmarkStart w:id="61" w:name="_Toc22193"/>
      <w:bookmarkStart w:id="62" w:name="_Toc5993"/>
      <w:bookmarkStart w:id="63" w:name="_Toc940"/>
      <w:bookmarkStart w:id="64" w:name="_Toc29177"/>
      <w:bookmarkStart w:id="65" w:name="_Toc9628"/>
      <w:bookmarkStart w:id="66" w:name="_Toc22182"/>
      <w:bookmarkStart w:id="67" w:name="_Toc3453"/>
      <w:bookmarkStart w:id="68" w:name="_Toc17670"/>
      <w:bookmarkStart w:id="69" w:name="_Toc21046"/>
      <w:bookmarkStart w:id="70" w:name="_Toc11764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2.4 使用环境及参数</w:t>
      </w:r>
      <w:bookmarkEnd w:id="60"/>
      <w:bookmarkEnd w:id="61"/>
      <w:bookmarkEnd w:id="62"/>
    </w:p>
    <w:tbl>
      <w:tblPr>
        <w:tblStyle w:val="17"/>
        <w:tblW w:w="74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1196"/>
        <w:gridCol w:w="5044"/>
      </w:tblGrid>
      <w:tr w14:paraId="1A27EE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2391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 w14:paraId="4641202B"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冷却方式</w:t>
            </w:r>
          </w:p>
        </w:tc>
        <w:tc>
          <w:tcPr>
            <w:tcW w:w="504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</w:tcPr>
          <w:p w14:paraId="71496AE1">
            <w:pPr>
              <w:jc w:val="left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  <w:t>自然冷却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、风扇散热</w:t>
            </w:r>
          </w:p>
        </w:tc>
      </w:tr>
      <w:tr w14:paraId="1BBC76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  <w:jc w:val="center"/>
        </w:trPr>
        <w:tc>
          <w:tcPr>
            <w:tcW w:w="1195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0EFA8F85">
            <w:pPr>
              <w:spacing w:line="120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使用环境</w:t>
            </w:r>
          </w:p>
        </w:tc>
        <w:tc>
          <w:tcPr>
            <w:tcW w:w="11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 w14:paraId="43EC0581">
            <w:pPr>
              <w:spacing w:line="48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场合</w:t>
            </w:r>
          </w:p>
        </w:tc>
        <w:tc>
          <w:tcPr>
            <w:tcW w:w="50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58F07582"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不能放在其他发热的设备旁，要避免粉尘、油雾、腐蚀性气体，湿度太大及强振动场所，禁止有可燃气体和导电灰尘</w:t>
            </w:r>
          </w:p>
        </w:tc>
      </w:tr>
      <w:tr w14:paraId="474EA8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1195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41362E83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1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 w14:paraId="3208F584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温度</w:t>
            </w:r>
          </w:p>
        </w:tc>
        <w:tc>
          <w:tcPr>
            <w:tcW w:w="50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07E38997"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-25℃~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℃</w:t>
            </w:r>
          </w:p>
        </w:tc>
      </w:tr>
      <w:tr w14:paraId="598D61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195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7BA60EFA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1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 w14:paraId="4DBD5CCB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湿度</w:t>
            </w:r>
          </w:p>
        </w:tc>
        <w:tc>
          <w:tcPr>
            <w:tcW w:w="50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617492CE"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40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90%RH</w:t>
            </w:r>
          </w:p>
        </w:tc>
      </w:tr>
      <w:tr w14:paraId="247EC4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195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642EA9C2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1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 w14:paraId="04A963F4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振动</w:t>
            </w:r>
          </w:p>
        </w:tc>
        <w:tc>
          <w:tcPr>
            <w:tcW w:w="50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6A2CA5ED"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10~55Hz/0.15mm</w:t>
            </w:r>
          </w:p>
        </w:tc>
      </w:tr>
      <w:tr w14:paraId="0145B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91" w:type="dxa"/>
            <w:gridSpan w:val="2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 w14:paraId="516C7FFD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保存温度</w:t>
            </w:r>
          </w:p>
        </w:tc>
        <w:tc>
          <w:tcPr>
            <w:tcW w:w="504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</w:tcPr>
          <w:p w14:paraId="6050262A"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-2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℃~65℃</w:t>
            </w:r>
          </w:p>
        </w:tc>
      </w:tr>
    </w:tbl>
    <w:p w14:paraId="556D5E01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</w:pPr>
      <w:bookmarkStart w:id="71" w:name="_Toc15182"/>
      <w:bookmarkStart w:id="72" w:name="_Toc15309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  <w:t>驱动器接口和接线</w:t>
      </w:r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eastAsia="zh-CN"/>
        </w:rPr>
        <w:t>描述</w:t>
      </w:r>
      <w:bookmarkEnd w:id="71"/>
      <w:bookmarkEnd w:id="72"/>
    </w:p>
    <w:p w14:paraId="4AC7A5CD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73" w:name="_Toc9960"/>
      <w:bookmarkStart w:id="74" w:name="_Toc1306"/>
      <w:bookmarkStart w:id="75" w:name="_Toc25781"/>
      <w:bookmarkStart w:id="76" w:name="_Toc25910"/>
      <w:bookmarkStart w:id="77" w:name="_Toc10642"/>
      <w:bookmarkStart w:id="78" w:name="_Toc465_WPSOffice_Level3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3.1 产品</w:t>
      </w:r>
      <w:bookmarkEnd w:id="73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接口总体描述</w:t>
      </w:r>
      <w:bookmarkEnd w:id="74"/>
    </w:p>
    <w:p w14:paraId="5AE9F0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IRS35(E)一体式485总线型开(闭)环步进驱动器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供电接口</w:t>
      </w:r>
      <w:r>
        <w:rPr>
          <w:rFonts w:hint="eastAsia" w:ascii="Times New Roman" w:hAnsi="Times New Roman" w:eastAsia="微软雅黑" w:cs="Times New Roman"/>
          <w:sz w:val="18"/>
          <w:szCs w:val="18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IO输入输出口以及通讯接口采用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JST1.25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-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12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P直针插座，如下图3.1所示</w:t>
      </w:r>
    </w:p>
    <w:p w14:paraId="272365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59690</wp:posOffset>
            </wp:positionV>
            <wp:extent cx="5271135" cy="2652395"/>
            <wp:effectExtent l="0" t="0" r="0" b="0"/>
            <wp:wrapNone/>
            <wp:docPr id="6" name="图片 6" descr="615725796203267da98ca8050e597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15725796203267da98ca8050e597a3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b="177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D42D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063A8F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202572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6EF853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5B538A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387B5E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6858A1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2CD7F2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7303FD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图3.1 </w:t>
      </w: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IRS35(E)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接口示意图</w:t>
      </w:r>
    </w:p>
    <w:p w14:paraId="1914B2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每个引脚的功能说明如下表3.1所示。</w:t>
      </w:r>
    </w:p>
    <w:p w14:paraId="3FD21B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eastAsia="zh-CN"/>
        </w:rPr>
        <w:t>接口功能总体描述</w:t>
      </w:r>
    </w:p>
    <w:tbl>
      <w:tblPr>
        <w:tblStyle w:val="17"/>
        <w:tblW w:w="748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9"/>
        <w:gridCol w:w="6208"/>
      </w:tblGrid>
      <w:tr w14:paraId="3D895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27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 w14:paraId="0C002226"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名称</w:t>
            </w:r>
          </w:p>
        </w:tc>
        <w:tc>
          <w:tcPr>
            <w:tcW w:w="6208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</w:tcPr>
          <w:p w14:paraId="3A04B32D"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说明</w:t>
            </w:r>
          </w:p>
        </w:tc>
      </w:tr>
      <w:tr w14:paraId="10E61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27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top"/>
          </w:tcPr>
          <w:p w14:paraId="11270E6F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620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</w:tcPr>
          <w:p w14:paraId="6C7CD19F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供电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电源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负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极</w:t>
            </w:r>
          </w:p>
        </w:tc>
      </w:tr>
      <w:tr w14:paraId="32C1EB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27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top"/>
          </w:tcPr>
          <w:p w14:paraId="5714249A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DC+</w:t>
            </w:r>
          </w:p>
        </w:tc>
        <w:tc>
          <w:tcPr>
            <w:tcW w:w="620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</w:tcPr>
          <w:p w14:paraId="6A5A158B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供电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电源正极，范围：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DC12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~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V</w:t>
            </w:r>
          </w:p>
        </w:tc>
      </w:tr>
      <w:tr w14:paraId="4F04F0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27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top"/>
          </w:tcPr>
          <w:p w14:paraId="1F6942B2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X0+  X0-</w:t>
            </w:r>
          </w:p>
        </w:tc>
        <w:tc>
          <w:tcPr>
            <w:tcW w:w="620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</w:tcPr>
          <w:p w14:paraId="5FFD5631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DC 5V~24V供电，接外部输入信号，可支持差分输入</w:t>
            </w:r>
          </w:p>
        </w:tc>
      </w:tr>
      <w:tr w14:paraId="24B87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27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top"/>
          </w:tcPr>
          <w:p w14:paraId="198AE85C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X1+  X1-</w:t>
            </w:r>
          </w:p>
        </w:tc>
        <w:tc>
          <w:tcPr>
            <w:tcW w:w="620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</w:tcPr>
          <w:p w14:paraId="70712D52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DC 5V~24V供电，接外部输入信号，可支持差分输入</w:t>
            </w:r>
          </w:p>
        </w:tc>
      </w:tr>
      <w:tr w14:paraId="51B38B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27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top"/>
          </w:tcPr>
          <w:p w14:paraId="30DC1A7C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X2+  X2-</w:t>
            </w:r>
          </w:p>
        </w:tc>
        <w:tc>
          <w:tcPr>
            <w:tcW w:w="620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top"/>
          </w:tcPr>
          <w:p w14:paraId="5C24FF45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DC 5V~24V供电，接外部输入信号，可支持差分输入</w:t>
            </w:r>
          </w:p>
        </w:tc>
      </w:tr>
      <w:tr w14:paraId="69BE61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27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top"/>
          </w:tcPr>
          <w:p w14:paraId="241A7733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485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 xml:space="preserve">A  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485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B</w:t>
            </w:r>
          </w:p>
        </w:tc>
        <w:tc>
          <w:tcPr>
            <w:tcW w:w="620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top"/>
          </w:tcPr>
          <w:p w14:paraId="0CB9B934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485通讯接口A B端</w:t>
            </w:r>
          </w:p>
        </w:tc>
      </w:tr>
      <w:tr w14:paraId="3C7479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127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top"/>
          </w:tcPr>
          <w:p w14:paraId="76BD2B71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485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 xml:space="preserve">A  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485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B</w:t>
            </w:r>
          </w:p>
        </w:tc>
        <w:tc>
          <w:tcPr>
            <w:tcW w:w="6208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vAlign w:val="top"/>
          </w:tcPr>
          <w:p w14:paraId="300E87FC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连接至下一驱动的485通讯接口A B端</w:t>
            </w:r>
          </w:p>
        </w:tc>
      </w:t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5"/>
      <w:bookmarkEnd w:id="76"/>
      <w:bookmarkEnd w:id="77"/>
      <w:bookmarkEnd w:id="78"/>
    </w:tbl>
    <w:p w14:paraId="0545D9E6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bookmarkStart w:id="79" w:name="_Toc22949"/>
    </w:p>
    <w:p w14:paraId="53B18A23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80" w:name="_Toc12725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</w:t>
      </w:r>
      <w:r>
        <w:rPr>
          <w:rFonts w:hint="eastAsia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 指示灯</w:t>
      </w:r>
      <w:bookmarkEnd w:id="79"/>
      <w:bookmarkEnd w:id="80"/>
    </w:p>
    <w:p w14:paraId="68C1AE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IRS35(E)一体式485总线型开(闭)环步进驱动器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的指示灯为内缩式贴片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LED，其基本功能如下表3.7所示。</w:t>
      </w:r>
    </w:p>
    <w:p w14:paraId="59EB9A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sz w:val="18"/>
          <w:szCs w:val="18"/>
        </w:rPr>
        <w:t xml:space="preserve"> 指示灯定义</w:t>
      </w:r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0"/>
        <w:gridCol w:w="2268"/>
        <w:gridCol w:w="3424"/>
      </w:tblGrid>
      <w:tr w14:paraId="1E6F4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283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136C53D7"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名称</w:t>
            </w:r>
          </w:p>
        </w:tc>
        <w:tc>
          <w:tcPr>
            <w:tcW w:w="2268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70CFF5F"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功能</w:t>
            </w:r>
          </w:p>
        </w:tc>
        <w:tc>
          <w:tcPr>
            <w:tcW w:w="342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442DEA86">
            <w:pPr>
              <w:tabs>
                <w:tab w:val="left" w:pos="882"/>
              </w:tabs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说明</w:t>
            </w:r>
          </w:p>
        </w:tc>
      </w:tr>
      <w:tr w14:paraId="007ABD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28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CF92E08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绿色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LED</w:t>
            </w:r>
          </w:p>
        </w:tc>
        <w:tc>
          <w:tcPr>
            <w:tcW w:w="226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12A60BA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电源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、保存参数功能指示、恢复出厂设置功能指示、拨码状态切换指示、</w:t>
            </w:r>
          </w:p>
          <w:p w14:paraId="32B73E83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报警指示灯</w:t>
            </w:r>
          </w:p>
        </w:tc>
        <w:tc>
          <w:tcPr>
            <w:tcW w:w="3424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B82B5C5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通电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正常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时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绿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灯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常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红灯熄灭。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保存参数、恢复出厂设置、拨码状态发生切换、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设备发生异常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时，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红绿灯交替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闪烁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报警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，其闪烁规律查看第六章节；</w:t>
            </w:r>
          </w:p>
        </w:tc>
      </w:tr>
      <w:tr w14:paraId="39C9A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2830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9269BCA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红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色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LED</w:t>
            </w:r>
          </w:p>
        </w:tc>
        <w:tc>
          <w:tcPr>
            <w:tcW w:w="2268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72781B43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 w14:paraId="265DB05C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</w:p>
        </w:tc>
      </w:tr>
    </w:tbl>
    <w:p w14:paraId="0E62377F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bookmarkStart w:id="81" w:name="_Toc8582"/>
      <w:bookmarkStart w:id="82" w:name="_Toc10169"/>
      <w:bookmarkStart w:id="83" w:name="_Toc24518"/>
      <w:bookmarkStart w:id="84" w:name="_Toc25226"/>
      <w:bookmarkStart w:id="85" w:name="_Toc7111"/>
      <w:bookmarkStart w:id="86" w:name="_Toc30236"/>
      <w:bookmarkStart w:id="87" w:name="_Toc20235"/>
      <w:bookmarkStart w:id="88" w:name="_Toc29040"/>
      <w:bookmarkStart w:id="89" w:name="_Toc2044"/>
      <w:bookmarkStart w:id="90" w:name="_Toc15260"/>
      <w:bookmarkStart w:id="91" w:name="_Toc15815"/>
      <w:bookmarkStart w:id="92" w:name="_Toc1714"/>
      <w:bookmarkStart w:id="93" w:name="_Toc22063_WPSOffice_Level2"/>
    </w:p>
    <w:p w14:paraId="24376326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94" w:name="_Toc20112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</w:t>
      </w:r>
      <w:r>
        <w:rPr>
          <w:rFonts w:hint="eastAsia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 RS485通讯接口</w:t>
      </w:r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 w14:paraId="7DBD17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IRS35(E)一体式485总线型开(闭)环步进驱动器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通讯接口采用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JST1.25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-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12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P的直针插座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，如下图3.2所示。</w:t>
      </w:r>
    </w:p>
    <w:p w14:paraId="4E1944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1188720</wp:posOffset>
            </wp:positionH>
            <wp:positionV relativeFrom="paragraph">
              <wp:posOffset>880110</wp:posOffset>
            </wp:positionV>
            <wp:extent cx="2766695" cy="2652395"/>
            <wp:effectExtent l="0" t="0" r="0" b="0"/>
            <wp:wrapNone/>
            <wp:docPr id="8" name="图片 8" descr="615725796203267da98ca8050e597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15725796203267da98ca8050e597a3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47512" b="17727"/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其接口共</w:t>
      </w:r>
      <w:r>
        <w:rPr>
          <w:rFonts w:hint="default" w:ascii="Times New Roman" w:hAnsi="Times New Roman" w:eastAsia="微软雅黑" w:cs="Times New Roman"/>
          <w:sz w:val="18"/>
          <w:szCs w:val="18"/>
        </w:rPr>
        <w:t>有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12</w:t>
      </w:r>
      <w:r>
        <w:rPr>
          <w:rFonts w:hint="default" w:ascii="Times New Roman" w:hAnsi="Times New Roman" w:eastAsia="微软雅黑" w:cs="Times New Roman"/>
          <w:sz w:val="18"/>
          <w:szCs w:val="18"/>
        </w:rPr>
        <w:t>个引脚，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自上向下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对应引脚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1~12，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其中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引脚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9、10、11、12</w:t>
      </w:r>
      <w:r>
        <w:rPr>
          <w:rFonts w:hint="default" w:ascii="Times New Roman" w:hAnsi="Times New Roman" w:eastAsia="微软雅黑" w:cs="Times New Roman"/>
          <w:sz w:val="18"/>
          <w:szCs w:val="18"/>
        </w:rPr>
        <w:t>用于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RS485的</w:t>
      </w:r>
      <w:r>
        <w:rPr>
          <w:rFonts w:hint="default" w:ascii="Times New Roman" w:hAnsi="Times New Roman" w:eastAsia="微软雅黑" w:cs="Times New Roman"/>
          <w:sz w:val="18"/>
          <w:szCs w:val="18"/>
        </w:rPr>
        <w:t>半双工通讯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，引脚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9、10为一组，接485通讯的A、B端，引脚11、12为一组，驱动内部分别与引脚9、10级联，可用于连接至下一驱动设备，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其他引脚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为其他功能，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引脚定义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3.8所示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</w:p>
    <w:p w14:paraId="42D420C5"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 w14:paraId="3D89AE92"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 w14:paraId="19471DEA"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 w14:paraId="25D54BA4"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 w14:paraId="0AEB0DFC"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 w14:paraId="1DD1C770"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 w14:paraId="23D87072"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 w14:paraId="7FBD0D87"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 w14:paraId="5E8F8067"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 w14:paraId="73650589"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 w14:paraId="5FBCF780"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 w14:paraId="7CDBD990"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 w14:paraId="3871604D">
      <w:pPr>
        <w:jc w:val="both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 w14:paraId="6A5FC460">
      <w:pPr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3.2 </w:t>
      </w: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IRS35(E)一体式485总线型开(闭)环步进驱动器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接口示意图</w:t>
      </w:r>
    </w:p>
    <w:p w14:paraId="70A69E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3.8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JST1.25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-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12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P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引脚功能分布</w:t>
      </w:r>
    </w:p>
    <w:tbl>
      <w:tblPr>
        <w:tblStyle w:val="1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1D02D6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426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 w14:paraId="7CB48D23"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引脚</w:t>
            </w:r>
          </w:p>
        </w:tc>
        <w:tc>
          <w:tcPr>
            <w:tcW w:w="426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</w:tcPr>
          <w:p w14:paraId="3F061A47"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定义</w:t>
            </w:r>
          </w:p>
        </w:tc>
      </w:tr>
      <w:tr w14:paraId="655830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304CA9D7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X0+、X0-、X1+、X1-、X2+、X2-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 w14:paraId="1A090181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输入IO口</w:t>
            </w:r>
          </w:p>
        </w:tc>
      </w:tr>
      <w:tr w14:paraId="735480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55DDEB47"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485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 xml:space="preserve">A    </w:t>
            </w:r>
            <w:r>
              <w:rPr>
                <w:rFonts w:hint="eastAsia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485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B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 w14:paraId="0D0C321F"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  <w:t>485通讯接口A  B端</w:t>
            </w:r>
          </w:p>
        </w:tc>
      </w:tr>
      <w:tr w14:paraId="2A37B6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0A07BD91"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485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 xml:space="preserve">A    </w:t>
            </w:r>
            <w:r>
              <w:rPr>
                <w:rFonts w:hint="eastAsia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485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B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 w14:paraId="78586306"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  <w:t>连接至下一驱动的485通讯接口A  B端</w:t>
            </w:r>
          </w:p>
        </w:tc>
      </w:tr>
    </w:tbl>
    <w:p w14:paraId="7C3978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 w14:paraId="069B982B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95" w:name="_Toc7077_WPSOffice_Level2"/>
      <w:bookmarkStart w:id="96" w:name="_Toc9257"/>
      <w:bookmarkStart w:id="97" w:name="_Toc8450"/>
      <w:bookmarkStart w:id="98" w:name="_Toc2778"/>
      <w:bookmarkStart w:id="99" w:name="_Toc24961"/>
      <w:bookmarkStart w:id="100" w:name="_Toc17516"/>
      <w:bookmarkStart w:id="101" w:name="_Toc3462"/>
      <w:bookmarkStart w:id="102" w:name="_Toc25317"/>
      <w:bookmarkStart w:id="103" w:name="_Toc10877"/>
      <w:bookmarkStart w:id="104" w:name="_Toc21426"/>
      <w:bookmarkStart w:id="105" w:name="_Toc14942"/>
      <w:bookmarkStart w:id="106" w:name="_Toc13288"/>
      <w:bookmarkStart w:id="107" w:name="_Toc21719"/>
      <w:bookmarkStart w:id="108" w:name="_Toc7019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</w:t>
      </w:r>
      <w:r>
        <w:rPr>
          <w:rFonts w:hint="eastAsia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 输入信号接口</w:t>
      </w:r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p w14:paraId="60EA8B67"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09" w:name="_Toc31926"/>
      <w:bookmarkStart w:id="110" w:name="_Toc26693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3.</w:t>
      </w:r>
      <w:r>
        <w:rPr>
          <w:rFonts w:hint="eastAsia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.1 输入信号描述及接线示意</w:t>
      </w:r>
      <w:bookmarkEnd w:id="109"/>
      <w:bookmarkEnd w:id="110"/>
    </w:p>
    <w:p w14:paraId="43D889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IRS35(E)一体式485总线型开(闭)环步进驱动器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提供了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输入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光电隔离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可编程接口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</w:p>
    <w:p w14:paraId="3D6B9E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输入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接口可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外接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5V~</w:t>
      </w:r>
      <w:r>
        <w:rPr>
          <w:rFonts w:hint="default" w:ascii="Times New Roman" w:hAnsi="Times New Roman" w:eastAsia="微软雅黑" w:cs="Times New Roman"/>
          <w:sz w:val="18"/>
          <w:szCs w:val="18"/>
        </w:rPr>
        <w:t>24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V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，为保证驱动器内部光耦可靠导通，要求控制器端的驱动电流至少是10mA，输入电平脉冲宽度需要大于10ms，否则驱动器可能无法正常响应。</w:t>
      </w:r>
    </w:p>
    <w:p w14:paraId="7DE3D8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  <w:t>驱动器正常通电后，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</w:rPr>
        <w:t>输入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  <w:t>接口的有效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</w:rPr>
        <w:t>电平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  <w:t>初始默认为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</w:rPr>
        <w:t>上升沿或高电平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用户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也可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主站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配置输入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接口的有效电平初始默认为下降沿或低电平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</w:p>
    <w:p w14:paraId="322240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以X0输入口为例，下图为输入信号接口的接线示意图：</w:t>
      </w:r>
    </w:p>
    <w:p w14:paraId="7E70EE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620395</wp:posOffset>
            </wp:positionH>
            <wp:positionV relativeFrom="paragraph">
              <wp:posOffset>212090</wp:posOffset>
            </wp:positionV>
            <wp:extent cx="3844925" cy="3907790"/>
            <wp:effectExtent l="0" t="0" r="0" b="0"/>
            <wp:wrapNone/>
            <wp:docPr id="2" name="图片 2" descr="IRS42输入端信号接法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RS42输入端信号接法示意图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5682" b="5985"/>
                    <a:stretch>
                      <a:fillRect/>
                    </a:stretch>
                  </pic:blipFill>
                  <pic:spPr>
                    <a:xfrm>
                      <a:off x="0" y="0"/>
                      <a:ext cx="3844925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EC48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1B1BA5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772040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1F7E4F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0EC24E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6A6FB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7743C2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7813F2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654E88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662380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04A640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796064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77AF41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3F97B1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图3.3 输入端信号接线示意图</w:t>
      </w:r>
    </w:p>
    <w:p w14:paraId="048ECC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注意：</w:t>
      </w:r>
      <w:r>
        <w:rPr>
          <w:rFonts w:hint="eastAsia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IRS35(E)一体式485总线型开(闭)环步进驱动器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eastAsia="zh-CN"/>
        </w:rPr>
        <w:t>默认输入接口支持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DC 5V~24V信号，不需外接电阻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。</w:t>
      </w:r>
    </w:p>
    <w:p w14:paraId="0FE2EA9D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0B74E44B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C11182F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6FA9F4A1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37F67707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37028E5F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2B05DD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若输入端接入的是传感器，则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支持NPN型和PNP型两种传感器的接线方式，以X0输入口为例，其接线示意图如下两图所示：</w:t>
      </w:r>
    </w:p>
    <w:p w14:paraId="14DBC3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722495" cy="3183255"/>
            <wp:effectExtent l="0" t="0" r="0" b="0"/>
            <wp:docPr id="35" name="图片 35" descr="886d12359d8e8b3d5b0bc473b208b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886d12359d8e8b3d5b0bc473b208bf9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495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1382B"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图3.4 NPN型传感器接线示意图</w:t>
      </w:r>
    </w:p>
    <w:p w14:paraId="5A4E82CE"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509770" cy="2926080"/>
            <wp:effectExtent l="0" t="0" r="0" b="0"/>
            <wp:docPr id="11" name="图片 11" descr="990914cb3be4dd0e7f9a49fe8a468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90914cb3be4dd0e7f9a49fe8a4685f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2973" r="1638" b="997"/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6E731"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图3.5 PNP型传感器接线示意图</w:t>
      </w:r>
    </w:p>
    <w:p w14:paraId="50B15F22">
      <w:pPr>
        <w:bidi w:val="0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5D8ED8EF">
      <w:pPr>
        <w:bidi w:val="0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06CFA027">
      <w:pPr>
        <w:bidi w:val="0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3DEE01A0">
      <w:pPr>
        <w:bidi w:val="0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19AAB511">
      <w:pPr>
        <w:bidi w:val="0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145F24E6">
      <w:pPr>
        <w:bidi w:val="0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34C1BA61">
      <w:pPr>
        <w:bidi w:val="0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56E88246"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11" w:name="_Toc20954"/>
      <w:bookmarkStart w:id="112" w:name="_Toc20064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3.</w:t>
      </w:r>
      <w:r>
        <w:rPr>
          <w:rFonts w:hint="eastAsia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.2 输入信号接口功能</w:t>
      </w:r>
      <w:bookmarkEnd w:id="111"/>
      <w:bookmarkEnd w:id="112"/>
    </w:p>
    <w:p w14:paraId="497B44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IRS35(E)一体式485总线型开(闭)环步进驱动器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，其输入口包含多种可设置的功能。用户可通过上位机设定相应的输入IO口功能，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每个输入IO口都可以设置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多达21种功能，见下表3.9所示。</w:t>
      </w:r>
    </w:p>
    <w:p w14:paraId="15D3B7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3.9 输入接口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功能定义</w:t>
      </w:r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1047"/>
        <w:gridCol w:w="1921"/>
        <w:gridCol w:w="3424"/>
      </w:tblGrid>
      <w:tr w14:paraId="55D7D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7DD41609"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名称</w:t>
            </w:r>
          </w:p>
        </w:tc>
        <w:tc>
          <w:tcPr>
            <w:tcW w:w="192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0CD6DB8"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说明</w:t>
            </w:r>
          </w:p>
        </w:tc>
        <w:tc>
          <w:tcPr>
            <w:tcW w:w="342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55131A8">
            <w:pPr>
              <w:tabs>
                <w:tab w:val="left" w:pos="882"/>
              </w:tabs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功能描述</w:t>
            </w:r>
          </w:p>
        </w:tc>
      </w:tr>
      <w:tr w14:paraId="522580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2130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1FA17568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输入信号接口</w:t>
            </w: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0DC03C10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X0+</w:t>
            </w:r>
          </w:p>
        </w:tc>
        <w:tc>
          <w:tcPr>
            <w:tcW w:w="192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5CFA580A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val="en-US" w:eastAsia="zh-CN"/>
              </w:rPr>
              <w:t>DC5V~24V供电，</w:t>
            </w:r>
          </w:p>
          <w:p w14:paraId="38ED8AEA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val="en-US" w:eastAsia="zh-CN"/>
              </w:rPr>
              <w:t>支持差分信号输入</w:t>
            </w:r>
          </w:p>
        </w:tc>
        <w:tc>
          <w:tcPr>
            <w:tcW w:w="3424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 w14:paraId="22B90887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未定义；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1：原点信号；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2：正限位信号；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限位信号；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4：电机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使能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/释放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5：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刹车控制输入信号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6：报警清除信号；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7：功能码恢复出厂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8：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正常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停止信号；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9：急停信号；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位置模式运动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(相对和绝对位置模式通过寄存器0x0036选择)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速度模式运动；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12：JOG+点位运动；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13：JOG-点位运动；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14：回原点使能信号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(配合回原点模式寄存器使用)；</w:t>
            </w:r>
          </w:p>
          <w:p w14:paraId="2532C3B2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56910FC2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57AF0BF2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644F6C7F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PTIN3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55567042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19：PTIN4(保留)；</w:t>
            </w:r>
          </w:p>
          <w:p w14:paraId="1357F1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20：多段位置模式启动信号；</w:t>
            </w:r>
          </w:p>
          <w:p w14:paraId="4EE2133B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21：清除到位输出信号；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上述功能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选择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中： 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15-20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高电平或低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电平有效，其他均为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上升沿或下降沿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有效；</w:t>
            </w:r>
          </w:p>
        </w:tc>
      </w:tr>
      <w:tr w14:paraId="0BE1F8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14EAEF1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09CB2DB0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X0-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31E4851C">
            <w:pPr>
              <w:jc w:val="both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 w14:paraId="568B5EB0">
            <w:pPr>
              <w:jc w:val="both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 w14:paraId="1C99F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68F0D60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7D97CC45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X1+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221A0B95">
            <w:pPr>
              <w:jc w:val="both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 w14:paraId="6AEDEC23">
            <w:pPr>
              <w:jc w:val="both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 w14:paraId="42F3C7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44A7F87D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7DF00D2D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X1-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040EFB02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 w14:paraId="1F07EC64"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 w14:paraId="68FA2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54AE1589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140849C5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X2+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297543DA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 w14:paraId="4419B4D7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 w14:paraId="4CF043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1DFDF687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056E28AC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X2-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53D6F316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 w14:paraId="3F4169BC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</w:tr>
    </w:tbl>
    <w:p w14:paraId="4794AF3A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bookmarkStart w:id="113" w:name="_Toc25393"/>
    </w:p>
    <w:p w14:paraId="2BF4CFB2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2ADF38F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6451D124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8F00535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1822AED8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BE021AC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2113106B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66C5C0FE"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14" w:name="_Toc16709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3.</w:t>
      </w:r>
      <w:r>
        <w:rPr>
          <w:rFonts w:hint="eastAsia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.3 输入信号接口功能描述</w:t>
      </w:r>
      <w:bookmarkEnd w:id="113"/>
      <w:bookmarkEnd w:id="114"/>
    </w:p>
    <w:p w14:paraId="4748D0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输入信号接口功能描述如下表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3.10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所示：</w:t>
      </w:r>
    </w:p>
    <w:p w14:paraId="43977A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3.10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输入接口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功能描述</w:t>
      </w:r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0885E9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16128B1E"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功能</w:t>
            </w:r>
          </w:p>
        </w:tc>
        <w:tc>
          <w:tcPr>
            <w:tcW w:w="426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3140AFBB"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描述</w:t>
            </w:r>
          </w:p>
        </w:tc>
      </w:tr>
      <w:tr w14:paraId="249567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01E178F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原点信号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EC59C7F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接原点传感器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 w14:paraId="025EB0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BFF3C6B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正限位信号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043643D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接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正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限位传感器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 w14:paraId="1C9FFB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2611785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：负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限位信号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17CABDB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接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负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限位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传感器；</w:t>
            </w:r>
          </w:p>
        </w:tc>
      </w:tr>
      <w:tr w14:paraId="04F2C2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1808065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电机使能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/释放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BB829B0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使能信号，使电机进入锁机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或释放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状态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 w14:paraId="75516F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4704169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：刹车控制输入信号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ADAEA58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控制刹车电机的抱闸或松闸；</w:t>
            </w:r>
          </w:p>
        </w:tc>
      </w:tr>
      <w:tr w14:paraId="72DF23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EC52386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报警清除信号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C7456A0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EEPROM读写错误、通讯错误恢复；</w:t>
            </w:r>
          </w:p>
          <w:p w14:paraId="3107A5A2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过压、欠压自动恢复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 w14:paraId="40A386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F61DB05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：参数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恢复出厂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F4DDAF4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参数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恢复出厂设置值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 w14:paraId="77C34D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BBC480F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8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：正常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停止信号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C017198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电机减速停止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 w14:paraId="51873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065EB0E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急停信号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A985898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电机不仅过减速直接停止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 w14:paraId="36976B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EF427EC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：触发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位置模式运动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9EAD95A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~0x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0036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设置运动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 w14:paraId="6859C8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5534B81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：触发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速度模式运动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C595CC3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~0x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0036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设置运动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 w14:paraId="4F9535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7F900BD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JOG+点位运动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6952372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0046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~0x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0049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设置运动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 w14:paraId="057E77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869A0FB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JOG-点位运动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F858FAD">
            <w:pPr>
              <w:tabs>
                <w:tab w:val="left" w:pos="1159"/>
              </w:tabs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0046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~0x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0049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设置运动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 w14:paraId="7BD360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91A053E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回原点使能信号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B89590E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触发回原点功能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 w14:paraId="63F62D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E7C978A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15：PTIN0</w:t>
            </w:r>
          </w:p>
        </w:tc>
        <w:tc>
          <w:tcPr>
            <w:tcW w:w="426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F0656F8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多段模式路径号设置；</w:t>
            </w:r>
          </w:p>
        </w:tc>
      </w:tr>
      <w:tr w14:paraId="5316DE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B71369D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16：PTIN1</w:t>
            </w:r>
          </w:p>
        </w:tc>
        <w:tc>
          <w:tcPr>
            <w:tcW w:w="426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2F81636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</w:p>
        </w:tc>
      </w:tr>
      <w:tr w14:paraId="1C2065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4E23D0B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17：PTIN2</w:t>
            </w:r>
          </w:p>
        </w:tc>
        <w:tc>
          <w:tcPr>
            <w:tcW w:w="426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B9CD7F5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</w:p>
        </w:tc>
      </w:tr>
      <w:tr w14:paraId="687625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DED1F6F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18：PTIN3</w:t>
            </w:r>
          </w:p>
        </w:tc>
        <w:tc>
          <w:tcPr>
            <w:tcW w:w="426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CAE6C90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</w:p>
        </w:tc>
      </w:tr>
      <w:tr w14:paraId="3DFAFD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169A13C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19：PTIN4(保留)</w:t>
            </w:r>
          </w:p>
        </w:tc>
        <w:tc>
          <w:tcPr>
            <w:tcW w:w="426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82643C3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</w:p>
        </w:tc>
      </w:tr>
      <w:tr w14:paraId="79E6F4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2C5AD24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20：多段模式启动信号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11A665C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启动多段模式运动；</w:t>
            </w:r>
          </w:p>
        </w:tc>
      </w:tr>
      <w:tr w14:paraId="109672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BD09E67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yellow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清除到位输出信号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B2B1293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若开启输出口到位信号功能，则可用此清除到位输出信号；</w:t>
            </w:r>
          </w:p>
        </w:tc>
      </w:tr>
    </w:tbl>
    <w:p w14:paraId="1445DE42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bookmarkStart w:id="115" w:name="_Toc5431"/>
    </w:p>
    <w:p w14:paraId="01E9D109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116" w:name="_Toc5992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</w:t>
      </w:r>
      <w:r>
        <w:rPr>
          <w:rFonts w:hint="eastAsia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 电源输入接口</w:t>
      </w:r>
      <w:bookmarkEnd w:id="115"/>
      <w:bookmarkEnd w:id="116"/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1047"/>
        <w:gridCol w:w="1921"/>
        <w:gridCol w:w="3424"/>
      </w:tblGrid>
      <w:tr w14:paraId="56060F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572731E9"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名称</w:t>
            </w:r>
          </w:p>
        </w:tc>
        <w:tc>
          <w:tcPr>
            <w:tcW w:w="192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1762E11"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说明</w:t>
            </w:r>
          </w:p>
        </w:tc>
        <w:tc>
          <w:tcPr>
            <w:tcW w:w="342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1948BD7">
            <w:pPr>
              <w:tabs>
                <w:tab w:val="left" w:pos="882"/>
              </w:tabs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功能</w:t>
            </w:r>
          </w:p>
        </w:tc>
      </w:tr>
      <w:tr w14:paraId="7C3282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30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76767EC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VDC</w:t>
            </w: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5E407A6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DC+</w:t>
            </w:r>
          </w:p>
        </w:tc>
        <w:tc>
          <w:tcPr>
            <w:tcW w:w="192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1CCFA30">
            <w:pPr>
              <w:spacing w:line="720" w:lineRule="auto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电源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接口</w:t>
            </w:r>
          </w:p>
        </w:tc>
        <w:tc>
          <w:tcPr>
            <w:tcW w:w="3424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44E2BFC">
            <w:pPr>
              <w:tabs>
                <w:tab w:val="left" w:pos="1242"/>
              </w:tabs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电源输入</w:t>
            </w:r>
          </w:p>
          <w:p w14:paraId="5B5AA723">
            <w:pPr>
              <w:tabs>
                <w:tab w:val="left" w:pos="1242"/>
              </w:tabs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D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C12V~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V</w:t>
            </w:r>
          </w:p>
        </w:tc>
      </w:tr>
      <w:tr w14:paraId="5422C6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D0BA083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2A8EFB1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GND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FC31B6E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03DBBE6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</w:tbl>
    <w:p w14:paraId="07DE0C41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bookmarkStart w:id="117" w:name="_Toc9275"/>
      <w:bookmarkStart w:id="118" w:name="_Toc9839"/>
      <w:bookmarkStart w:id="119" w:name="_Toc25167"/>
      <w:bookmarkStart w:id="120" w:name="_Toc24016"/>
      <w:bookmarkStart w:id="121" w:name="_Toc20163"/>
      <w:bookmarkStart w:id="122" w:name="_Toc9829"/>
      <w:bookmarkStart w:id="123" w:name="_Toc21606"/>
      <w:bookmarkStart w:id="124" w:name="_Toc11739"/>
      <w:bookmarkStart w:id="125" w:name="_Toc19118_WPSOffice_Level1"/>
      <w:bookmarkStart w:id="126" w:name="_Toc16900"/>
      <w:bookmarkStart w:id="127" w:name="_Toc21680"/>
      <w:bookmarkStart w:id="128" w:name="_Toc22768"/>
      <w:bookmarkStart w:id="129" w:name="_Toc1769"/>
    </w:p>
    <w:p w14:paraId="08AAB6B3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 w14:paraId="3B4DC9D8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 w14:paraId="737CF3B1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 w14:paraId="5B05C9AC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 w14:paraId="4A61B92D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 w14:paraId="254C2607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 w14:paraId="7D542F06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</w:pPr>
      <w:bookmarkStart w:id="130" w:name="_Toc27963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MODBUS</w:t>
      </w:r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  <w:t>通讯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eastAsia="zh-CN"/>
        </w:rPr>
        <w:t>协议及功能</w:t>
      </w:r>
      <w:bookmarkEnd w:id="129"/>
      <w:bookmarkEnd w:id="130"/>
    </w:p>
    <w:p w14:paraId="00421DE0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131" w:name="_Toc30463"/>
      <w:bookmarkStart w:id="132" w:name="_Toc4562"/>
      <w:bookmarkStart w:id="133" w:name="_Toc23350"/>
      <w:bookmarkStart w:id="134" w:name="_Toc22197"/>
      <w:bookmarkStart w:id="135" w:name="_Toc11964"/>
      <w:bookmarkStart w:id="136" w:name="_Toc7843"/>
      <w:bookmarkStart w:id="137" w:name="_Toc20267"/>
      <w:bookmarkStart w:id="138" w:name="_Toc25275"/>
      <w:bookmarkStart w:id="139" w:name="_Toc28887"/>
      <w:bookmarkStart w:id="140" w:name="_Toc24420"/>
      <w:bookmarkStart w:id="141" w:name="_Toc3786"/>
      <w:bookmarkStart w:id="142" w:name="_Toc9218"/>
      <w:bookmarkStart w:id="143" w:name="_Toc29951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4.1 通讯基本参数</w:t>
      </w:r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p w14:paraId="1274BF27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.1 通讯基本参数</w:t>
      </w:r>
    </w:p>
    <w:tbl>
      <w:tblPr>
        <w:tblStyle w:val="17"/>
        <w:tblW w:w="88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2"/>
        <w:gridCol w:w="4260"/>
        <w:gridCol w:w="2938"/>
      </w:tblGrid>
      <w:tr w14:paraId="4E6CB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2156E2CC"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名称</w:t>
            </w:r>
          </w:p>
        </w:tc>
        <w:tc>
          <w:tcPr>
            <w:tcW w:w="426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575C8D53"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描述</w:t>
            </w:r>
          </w:p>
        </w:tc>
        <w:tc>
          <w:tcPr>
            <w:tcW w:w="2938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2E1A412F"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备注</w:t>
            </w:r>
          </w:p>
        </w:tc>
      </w:tr>
      <w:tr w14:paraId="00F873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1CA07D1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硬件接口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06DAC6E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RS485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553A490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不支持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RS232</w:t>
            </w:r>
          </w:p>
        </w:tc>
      </w:tr>
      <w:tr w14:paraId="4EB361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022068A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通讯类型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C6704B0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异步半双工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B96076C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主从设备间通信</w:t>
            </w:r>
          </w:p>
        </w:tc>
      </w:tr>
      <w:tr w14:paraId="2EB6A2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6541940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波特率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512D95C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9600(默认)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2BF50A6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可通过拨码或上位机设定</w:t>
            </w:r>
          </w:p>
        </w:tc>
      </w:tr>
      <w:tr w14:paraId="1F74A4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F04B99D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通讯协议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3E98F1E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MODBUS-RTU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D5C7E8D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 w14:paraId="3B9B25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6462BC7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功能码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192C7B6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0x03：读单个或多个数据</w:t>
            </w:r>
          </w:p>
          <w:p w14:paraId="79C4C592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0x06：写单个数据</w:t>
            </w:r>
          </w:p>
          <w:p w14:paraId="0CA75CB5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0x10：写多个数据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F9545AA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 w14:paraId="632724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BBCD161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数据字符构成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0CBBCF7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起始位：1位  数据位：8位</w:t>
            </w:r>
          </w:p>
          <w:p w14:paraId="2C0AA2B2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校验位：无(默认)/奇/偶  停止位：1位(默认)/2位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8F4F87E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通信数据格式</w:t>
            </w:r>
          </w:p>
        </w:tc>
      </w:tr>
      <w:tr w14:paraId="0E0E4B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849BCA4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校验方式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7991ACB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CRC16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F79CB93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低位在前，高位在后</w:t>
            </w:r>
          </w:p>
        </w:tc>
      </w:tr>
      <w:tr w14:paraId="072775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A854DAA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设备数量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68A1EF7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个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(默认)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DB141EC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更高可设定</w:t>
            </w:r>
          </w:p>
        </w:tc>
      </w:tr>
    </w:tbl>
    <w:p w14:paraId="6C3314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092930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393BBF14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iCs w:val="0"/>
          <w:color w:val="000000"/>
          <w:kern w:val="0"/>
          <w:sz w:val="18"/>
          <w:szCs w:val="18"/>
          <w:highlight w:val="none"/>
          <w:lang w:val="en-US" w:eastAsia="zh-CN" w:bidi="ar"/>
        </w:rPr>
        <w:t>485总线单条报文通信速率：</w:t>
      </w:r>
    </w:p>
    <w:tbl>
      <w:tblPr>
        <w:tblStyle w:val="16"/>
        <w:tblW w:w="8767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2"/>
        <w:gridCol w:w="6625"/>
      </w:tblGrid>
      <w:tr w14:paraId="57A5263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61AA9DB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波特率</w:t>
            </w:r>
          </w:p>
        </w:tc>
        <w:tc>
          <w:tcPr>
            <w:tcW w:w="662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087D689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开始接收至发送完成时间T1（ms）</w:t>
            </w:r>
          </w:p>
        </w:tc>
      </w:tr>
      <w:tr w14:paraId="20C3E0A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24F5CE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115200</w:t>
            </w:r>
          </w:p>
        </w:tc>
        <w:tc>
          <w:tcPr>
            <w:tcW w:w="6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ED4C55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3.49</w:t>
            </w:r>
          </w:p>
        </w:tc>
      </w:tr>
      <w:tr w14:paraId="57BF110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B56753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38400</w:t>
            </w:r>
          </w:p>
        </w:tc>
        <w:tc>
          <w:tcPr>
            <w:tcW w:w="6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55A057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6.30</w:t>
            </w:r>
          </w:p>
        </w:tc>
      </w:tr>
      <w:tr w14:paraId="74F2192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35FF0C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19200</w:t>
            </w:r>
          </w:p>
        </w:tc>
        <w:tc>
          <w:tcPr>
            <w:tcW w:w="6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5B7F2F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10.46</w:t>
            </w:r>
          </w:p>
        </w:tc>
      </w:tr>
      <w:tr w14:paraId="5C71079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EDD518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9600</w:t>
            </w:r>
          </w:p>
        </w:tc>
        <w:tc>
          <w:tcPr>
            <w:tcW w:w="662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A60E23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20.32</w:t>
            </w:r>
          </w:p>
        </w:tc>
      </w:tr>
    </w:tbl>
    <w:p w14:paraId="40730893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 w:val="0"/>
          <w:i w:val="0"/>
          <w:iCs w:val="0"/>
          <w:color w:val="000000"/>
          <w:kern w:val="0"/>
          <w:sz w:val="18"/>
          <w:szCs w:val="18"/>
          <w:highlight w:val="none"/>
          <w:lang w:val="en-US" w:eastAsia="zh-CN" w:bidi="ar"/>
        </w:rPr>
        <w:t>连续多轴发送报文时， 报文间会有一个 PLC 处理等待时间T2， 该值因主站和波特率而不同。</w:t>
      </w:r>
    </w:p>
    <w:p w14:paraId="2987D34D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highlight w:val="none"/>
        </w:rPr>
      </w:pPr>
    </w:p>
    <w:p w14:paraId="2EF9F5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425" w:num="1"/>
          <w:docGrid w:type="lines" w:linePitch="312" w:charSpace="0"/>
        </w:sectPr>
      </w:pPr>
    </w:p>
    <w:p w14:paraId="2E6C462A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cs="Times New Roman"/>
          <w:highlight w:val="none"/>
        </w:rPr>
      </w:pPr>
      <w:bookmarkStart w:id="144" w:name="_Toc13968"/>
      <w:bookmarkStart w:id="145" w:name="_Toc9565"/>
      <w:bookmarkStart w:id="146" w:name="_Toc4628"/>
      <w:bookmarkStart w:id="147" w:name="_Toc2686"/>
      <w:bookmarkStart w:id="148" w:name="_Toc3738"/>
      <w:bookmarkStart w:id="149" w:name="_Toc11565"/>
      <w:bookmarkStart w:id="150" w:name="_Toc3204"/>
      <w:bookmarkStart w:id="151" w:name="_Toc6599"/>
      <w:bookmarkStart w:id="152" w:name="_Toc8860"/>
      <w:bookmarkStart w:id="153" w:name="_Toc14136"/>
      <w:bookmarkStart w:id="154" w:name="_Toc8443"/>
      <w:bookmarkStart w:id="155" w:name="_Toc9347"/>
      <w:bookmarkStart w:id="156" w:name="_Toc19499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4.2 MODBUS寄存器地址定义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</w:p>
    <w:p w14:paraId="33C5529D">
      <w:pPr>
        <w:pStyle w:val="4"/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/>
        </w:rPr>
      </w:pPr>
      <w:bookmarkStart w:id="157" w:name="_Toc20278"/>
      <w:bookmarkStart w:id="158" w:name="_Toc7340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4.2.1 状态参数组(只读)</w:t>
      </w:r>
      <w:bookmarkEnd w:id="157"/>
      <w:bookmarkEnd w:id="158"/>
    </w:p>
    <w:p w14:paraId="7AA059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.2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状态参数组寄存器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 w14:paraId="7DA85D3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646248F1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5A34159E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8A4463A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36B64E4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606F76E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 w14:paraId="0BF7C24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BB1A1F0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</w:rPr>
              <w:t>状态参数组（只读）</w:t>
            </w:r>
          </w:p>
        </w:tc>
      </w:tr>
      <w:tr w14:paraId="7817FCA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45EF6BC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7AFF81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驱动器版本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CC8A83F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驱动器版本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0B1BA2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2EB404C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 w14:paraId="2832C35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75CAAE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72B716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驱动器标号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2EE140E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同一系列产品的标号，用于区分通用产品与客制品；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BD3D30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BC605C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 w14:paraId="08079A9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90BFC3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396C56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驱动器节点号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50DA700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MODBUS当前通讯从站节点号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460011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67E3E9C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 w14:paraId="65B1B29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A9B556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88A80C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驱动器工作模式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3326A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对应Bit位为1表示当前运行的工作模式；</w:t>
            </w:r>
          </w:p>
          <w:p w14:paraId="45E717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：速度模式触发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76AB8C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：相对位置模式触发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38FDC9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：绝对位置模式触发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7FDA01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：回原点模式触发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3B18029B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0x1P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：多段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P为对应对应路径段，P值取值范围为0-15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00B1B356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0x2P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：多段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P为对应对应路径段，P值取值范围为0-15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177DBD27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0x40：JOG+运动；</w:t>
            </w:r>
          </w:p>
          <w:p w14:paraId="1B21B8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0x80：JOG-运动；</w:t>
            </w:r>
          </w:p>
          <w:p w14:paraId="77A7EDB7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其余值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无效；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2B90FD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829A92C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 w14:paraId="0BF8EA7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54C7336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F8C2E5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驱动器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状态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99D4A36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Bit0：释放/使能状态；</w:t>
            </w:r>
          </w:p>
          <w:p w14:paraId="29D06AD4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0：释放；</w:t>
            </w:r>
          </w:p>
          <w:p w14:paraId="0E833EDC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1：使能；</w:t>
            </w:r>
          </w:p>
          <w:p w14:paraId="6B2DE6E2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Bit1：静止/运动状态；</w:t>
            </w:r>
          </w:p>
          <w:p w14:paraId="336FD4D3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0：静止；</w:t>
            </w:r>
          </w:p>
          <w:p w14:paraId="57BC3843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1：运动；</w:t>
            </w:r>
          </w:p>
          <w:p w14:paraId="18C1D1E0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Bit2-Bit3：回零状态；</w:t>
            </w:r>
          </w:p>
          <w:p w14:paraId="09FDE805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0：无效；</w:t>
            </w:r>
          </w:p>
          <w:p w14:paraId="1CEAB31B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1：正在回原点；</w:t>
            </w:r>
          </w:p>
          <w:p w14:paraId="7D8C33F1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2：回原点完成；</w:t>
            </w:r>
          </w:p>
          <w:p w14:paraId="73DE2846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Bit4-Bit5：电机运动方向；</w:t>
            </w:r>
          </w:p>
          <w:p w14:paraId="7D0A05E7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0：无效，停止状态；</w:t>
            </w:r>
          </w:p>
          <w:p w14:paraId="3ED20479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1：正方向；</w:t>
            </w:r>
          </w:p>
          <w:p w14:paraId="6C1EC532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2：反方向；</w:t>
            </w:r>
          </w:p>
          <w:p w14:paraId="2932D832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Bit6：报警状态；</w:t>
            </w:r>
          </w:p>
          <w:p w14:paraId="5D2B6035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0：正常；</w:t>
            </w:r>
          </w:p>
          <w:p w14:paraId="3240BDFB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1：报警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5122DB96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~Bit15：保留；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8FB4FDC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59486D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 w14:paraId="5836B6C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61810FF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4BCB69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当前给定理论速度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1E64269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当前实时给定的理论运行速度值；</w:t>
            </w:r>
          </w:p>
          <w:p w14:paraId="45BFB943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  <w:p w14:paraId="588FE758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可通过此变量查看电机理论运行轨迹；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58EDD3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C4C237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 w14:paraId="431A952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519F96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CC33F6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当前实际运行速度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CE74CAF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当前实际运行的速度值；</w:t>
            </w:r>
          </w:p>
          <w:p w14:paraId="38842506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5CAF07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AC4563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 w14:paraId="4ACAC8F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25BCEEC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AE711FB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91B3C77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0：正常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1E029AB5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其他值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：错误码（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详见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4.2.13小节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）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4F3615F5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建议查询寄存器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0x019A、0x019C~0x019D获取报警信息；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762A3A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6A4B96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 w14:paraId="554FBDE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E81D0A1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782504F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当前错误子码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0E016A5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当前错误码对应的错误子码；</w:t>
            </w:r>
          </w:p>
          <w:p w14:paraId="775B3E49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0：正常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442DB0CC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其他值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子码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详见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4.2.13小节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）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0867C5D4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建议查询寄存器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0x019A、0x019C~0x019D获取报警信息；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A8502C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F917766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 w14:paraId="3A21CA7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5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1EB4BF6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  <w:t>0x0009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E6BA27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</w:p>
          <w:p w14:paraId="438248D3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状态标志位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69EABED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表示对应输入端口的电平是有效还是无效；</w:t>
            </w:r>
          </w:p>
          <w:p w14:paraId="554C24C4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输入状态；</w:t>
            </w:r>
          </w:p>
          <w:p w14:paraId="795C1F7D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输入状态；</w:t>
            </w:r>
          </w:p>
          <w:p w14:paraId="2F91514E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Bit2：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~Bit15：保留；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该端口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电平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认定为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无效；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该端口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电平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认定为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有效；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E89074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787653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 w14:paraId="1AC4FBE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5AAF796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09F0D1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输出端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</w:p>
          <w:p w14:paraId="7717C786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状态标志位</w:t>
            </w:r>
          </w:p>
        </w:tc>
        <w:tc>
          <w:tcPr>
            <w:tcW w:w="5881" w:type="dxa"/>
            <w:gridSpan w:val="3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703110F">
            <w:pPr>
              <w:widowControl/>
              <w:jc w:val="center"/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保留；</w:t>
            </w:r>
          </w:p>
          <w:p w14:paraId="1EEF4CC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u w:val="none"/>
                <w:lang w:val="en-US" w:eastAsia="zh-CN"/>
              </w:rPr>
              <w:t>IRS35(E)一体式485总线型开(闭)环步进驱动器无输出口；</w:t>
            </w:r>
          </w:p>
        </w:tc>
      </w:tr>
      <w:tr w14:paraId="0EC7F3C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E28EA0B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F1F418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当前位置低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16位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2AF6C25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以回原点后的位置或上电初始的位置为零点计算得出的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(最高位符号位，代表正反两个方向)；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51566C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C33A2F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 w14:paraId="753BB51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BC37EA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000C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596BF6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当前位置高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16位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06BFB75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BD4794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8C44593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 w14:paraId="65267DE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62A228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D0BBB2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实际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46F7914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开闭环模式下，当前运行状态下的实际有效电流值；</w:t>
            </w:r>
          </w:p>
          <w:p w14:paraId="611795EC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226911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BC1D60B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 w14:paraId="4CF9F47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2BBE65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000E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99712C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当前A相电流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B2F5962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A相电流实时示数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4C430A3E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F881A7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BDC4096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 w14:paraId="4E72265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F41DF9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000F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20FCF1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当前B相电流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AFF28D2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B相电流实时示数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5E3F92EF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BDC965F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362A5D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 w14:paraId="6E43746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44CAD6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0x0010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4C9CDB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闭环当前给定电流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62B83F0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闭环模式下，当前运行给定的有效电流值；</w:t>
            </w:r>
          </w:p>
          <w:p w14:paraId="4A5FFDAD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CA2410F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5D2AD7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 w14:paraId="24BC6E5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36E5D2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0x0011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9ED61A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拨码状态</w:t>
            </w:r>
          </w:p>
        </w:tc>
        <w:tc>
          <w:tcPr>
            <w:tcW w:w="5881" w:type="dxa"/>
            <w:gridSpan w:val="3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81EA22E">
            <w:pPr>
              <w:widowControl/>
              <w:jc w:val="center"/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保留；</w:t>
            </w:r>
          </w:p>
          <w:p w14:paraId="0AFA3531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u w:val="none"/>
                <w:lang w:val="en-US" w:eastAsia="zh-CN"/>
              </w:rPr>
              <w:t>IRS35(E)一体式485总线型开(闭)环步进驱动器无拨码；</w:t>
            </w:r>
          </w:p>
        </w:tc>
      </w:tr>
      <w:tr w14:paraId="3B2B02A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4DBEBB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EEB82F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PT段路径号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EE2522F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8位：路径执行完成状态（保持），当前路径执行完成时，查询使用；</w:t>
            </w:r>
          </w:p>
          <w:p w14:paraId="6F00E6A4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高8位：若处于运行中，则指示当前正在执行的路径段；若处于静止中，则指示上一次执行完成的路径段；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621F91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9BE432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 w14:paraId="58B166B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8BCCAA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84435A3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保留；</w:t>
            </w:r>
          </w:p>
        </w:tc>
      </w:tr>
    </w:tbl>
    <w:p w14:paraId="39E584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10C76E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2AFC03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78B9D0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5D1A1A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110487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C25A2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1E4C8E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1C1E67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0C59EA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58C3FB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1C7AAD2"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59" w:name="_Toc4585"/>
      <w:bookmarkStart w:id="160" w:name="_Toc1232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4.2.2 公共参数组1(读写)</w:t>
      </w:r>
      <w:bookmarkEnd w:id="159"/>
      <w:bookmarkEnd w:id="160"/>
    </w:p>
    <w:p w14:paraId="62F69F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公共参数组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 w14:paraId="5195243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64BD67D9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53BC59D0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5591A15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A159EE1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6ACD7332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 w14:paraId="7B9A038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7A6B81C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公共参数组1(开闭环共用)</w:t>
            </w:r>
          </w:p>
        </w:tc>
      </w:tr>
      <w:tr w14:paraId="0F07DE8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79F4911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9CCD97F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驱动器节点设置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B3071AF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微软雅黑" w:cs="Times New Roman"/>
                <w:sz w:val="18"/>
                <w:szCs w:val="18"/>
                <w:highlight w:val="none"/>
                <w:lang w:val="en-US" w:eastAsia="zh-CN"/>
              </w:rPr>
              <w:t>IRS35(E)一体式485总线型开(闭)环步进驱动器没有拨码开关，默认地址为1，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通过此寄存器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设置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驱动器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的节点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4A363136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修改后需保存，重新上电生效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40410B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0-65535</w:t>
            </w:r>
          </w:p>
          <w:p w14:paraId="0CE3451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032ADC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</w:tr>
      <w:tr w14:paraId="2BA496E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2E3EDE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44BE2FF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自定义通讯波特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率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01DDB4A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可通过上位机自行设置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通讯波特率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；</w:t>
            </w:r>
          </w:p>
          <w:p w14:paraId="751945DE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0：9600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1：14400</w:t>
            </w:r>
          </w:p>
          <w:p w14:paraId="0AC56C9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2：19200</w:t>
            </w:r>
          </w:p>
          <w:p w14:paraId="17C7BDC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3：38400</w:t>
            </w:r>
          </w:p>
          <w:p w14:paraId="7ADC0A9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4：115200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：128000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：256000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修改后需保存，重新上电生效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4F51F2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80782A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 w14:paraId="41A1835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79D1C0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6C00CD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串口数据格式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4BA9F14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0：8位数据，无校验，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个停止位；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1：8位数据，无校验，2个停止位；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2：8位数据，偶校验，1个停止位；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3：8位数据，奇校验，1个停止位；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修改后需保存，重新上电生效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D95A57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CF4390C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 w14:paraId="38F432C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AD17FB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991D27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保存参数功能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D76EA19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对应Bit位置1，可保存相应的参数组；具体对应关系如下：</w:t>
            </w:r>
          </w:p>
          <w:p w14:paraId="6ADC521C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Bit0：同步更新功能(0x0001)，一般不建议开启此功能；</w:t>
            </w:r>
          </w:p>
          <w:p w14:paraId="35A89C2B">
            <w:pPr>
              <w:widowControl/>
              <w:ind w:left="180" w:leftChars="75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同步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更新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EEPROM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1：同步更新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EEPROM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 w14:paraId="06EAF3D3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Bit1：保留；</w:t>
            </w:r>
          </w:p>
          <w:p w14:paraId="7BB67E9C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Bit2：保存公共参数组1(0x0004)；</w:t>
            </w:r>
          </w:p>
          <w:p w14:paraId="19C46B6B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Bit3：保存开环常用参数组(0x0008)；</w:t>
            </w:r>
          </w:p>
          <w:p w14:paraId="62A0D279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Bit4：保存闭环常用参数组(0x0010)；</w:t>
            </w:r>
          </w:p>
          <w:p w14:paraId="62EBE21A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Bit5：保存基本控制参数组1(0x0020)；</w:t>
            </w:r>
          </w:p>
          <w:p w14:paraId="38F8D901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Bit6：保存回原点参数组(0x0040)；</w:t>
            </w:r>
          </w:p>
          <w:p w14:paraId="77B504D2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Bit7：保存基本控制参数组2(0x0080)；</w:t>
            </w:r>
          </w:p>
          <w:p w14:paraId="67312614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Bit8：保存公共参数组2(0x0100)；</w:t>
            </w:r>
          </w:p>
          <w:p w14:paraId="443643F6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Bit9：保存多段模式参数组(0x0200)；</w:t>
            </w:r>
          </w:p>
          <w:p w14:paraId="0E28083A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Bit10：保存性能参数组(0x0400)；</w:t>
            </w:r>
          </w:p>
          <w:p w14:paraId="15084E00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Bit11：保存刹车参数组(0x0800)；</w:t>
            </w:r>
          </w:p>
          <w:p w14:paraId="07217769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Bit12：保存状态、故障码参数组(0x1000)；</w:t>
            </w:r>
          </w:p>
          <w:p w14:paraId="53CB00EE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Bit13：保存输入输出参数组(0x2000)；</w:t>
            </w:r>
          </w:p>
          <w:p w14:paraId="10D08E65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Bit14：保存用户参数组(0x4000)；</w:t>
            </w:r>
          </w:p>
          <w:p w14:paraId="0D2AC7EE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Bit15：保存所有参数功能(0x8000)；</w:t>
            </w:r>
          </w:p>
          <w:p w14:paraId="4DDDC419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0：不保存；</w:t>
            </w:r>
          </w:p>
          <w:p w14:paraId="2FB15AA2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1：保存所有‘读写’属性参数；</w:t>
            </w:r>
          </w:p>
          <w:p w14:paraId="059AE6EF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使用Bit1~Bit15保存参数时，红绿灯交替各闪烁2次，保存完毕时，绿灯保持常亮，红灯熄灭。也可通过主站查询此位，若为0，则表示保存参数成功；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412D5E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65535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8EA49B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 w14:paraId="5CC4CA2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356952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6036C4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超程停车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功能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11BE202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对应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Bit位置1，选择相应的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超程停车功能；</w:t>
            </w:r>
          </w:p>
          <w:p w14:paraId="09443142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自由停车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急停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方式选择位；</w:t>
            </w:r>
          </w:p>
          <w:p w14:paraId="058C6EBC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0：自由停车(超程时减速停止)；</w:t>
            </w:r>
          </w:p>
          <w:p w14:paraId="133294E4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1：急停(超程时立即停止)；</w:t>
            </w:r>
          </w:p>
          <w:p w14:paraId="5F819E5D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Bit1：正负硬限位超程禁止功能位；</w:t>
            </w:r>
          </w:p>
          <w:p w14:paraId="11AC7D0D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0：禁止无效；</w:t>
            </w:r>
          </w:p>
          <w:p w14:paraId="4E6B03AD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1：禁止有效；（默认）</w:t>
            </w:r>
          </w:p>
          <w:p w14:paraId="00C52A30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Bit2：正负软限位超程禁止功能位；</w:t>
            </w:r>
          </w:p>
          <w:p w14:paraId="739723D7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0：禁止无效；</w:t>
            </w:r>
          </w:p>
          <w:p w14:paraId="64EE7912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1：禁止有效；（默认）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CC02C5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220109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6</w:t>
            </w:r>
          </w:p>
        </w:tc>
      </w:tr>
      <w:tr w14:paraId="0810226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FA5C5D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0x0019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AF67E43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报警清除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8458E9F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0：无效；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1：报警清除；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556FC5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3B8F28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0</w:t>
            </w:r>
          </w:p>
        </w:tc>
      </w:tr>
      <w:tr w14:paraId="197FD24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6414F5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0x001A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BF3BA2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参数恢复出厂设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4C0D39B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0：无效；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1：恢复出厂设置；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C92CA2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40D005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0</w:t>
            </w:r>
          </w:p>
        </w:tc>
      </w:tr>
      <w:tr w14:paraId="66CF83B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940CA0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0x001B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D55691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存储功能</w:t>
            </w:r>
          </w:p>
          <w:p w14:paraId="3DF8EEE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使能控制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0FBBFB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对应Bit位置1，开启相应的存储功能；</w:t>
            </w:r>
          </w:p>
          <w:p w14:paraId="30B8AEE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Bit0：相位记忆使能功能；</w:t>
            </w:r>
          </w:p>
          <w:p w14:paraId="4637EE7F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0：不使能；</w:t>
            </w:r>
          </w:p>
          <w:p w14:paraId="3C1FA3F4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1：使能；</w:t>
            </w:r>
          </w:p>
          <w:p w14:paraId="6B0EA8B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Bit1：掉电存储当前位置功能；</w:t>
            </w:r>
          </w:p>
          <w:p w14:paraId="25761560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0：不使能；</w:t>
            </w:r>
          </w:p>
          <w:p w14:paraId="41B5AF05"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1：使能；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AA1BC6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0～3</w:t>
            </w:r>
          </w:p>
          <w:p w14:paraId="2D69930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318A19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 w14:paraId="3A17EBD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58B9A4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DEB950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开闭环模式切换/</w:t>
            </w:r>
          </w:p>
          <w:p w14:paraId="3C4BC4E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初始旋转方向切换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630D99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IRS35(E)一体式485总线型开(闭)环步进驱动器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，可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通过上位机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自行设置开闭环模式以及初始旋转方向；</w:t>
            </w:r>
          </w:p>
          <w:p w14:paraId="58F7EC9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Bit0：开闭环模式切换；</w:t>
            </w:r>
          </w:p>
          <w:p w14:paraId="263F03F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0：开环模式；</w:t>
            </w:r>
          </w:p>
          <w:p w14:paraId="0789AB1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1：闭环模式；</w:t>
            </w:r>
          </w:p>
          <w:p w14:paraId="22F01F2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Bit1：初始旋转方向切换；</w:t>
            </w:r>
          </w:p>
          <w:p w14:paraId="01E149A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0：出厂默认旋转方向；</w:t>
            </w:r>
          </w:p>
          <w:p w14:paraId="3A271EF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1：与出厂默认旋转方向相反；</w:t>
            </w:r>
          </w:p>
          <w:p w14:paraId="74DC734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修改后需保存，重新上电生效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C37ADC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0~3</w:t>
            </w:r>
          </w:p>
          <w:p w14:paraId="7378920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4EE7EF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 w14:paraId="1FB0015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C7CA61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6685F2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回原点超时报警</w:t>
            </w:r>
          </w:p>
          <w:p w14:paraId="138947A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6EE687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回原点模式下，超时报警时间设置；</w:t>
            </w:r>
          </w:p>
          <w:p w14:paraId="6AABABA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EBE734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0~4000</w:t>
            </w:r>
          </w:p>
          <w:p w14:paraId="0CB2E83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273218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1000</w:t>
            </w:r>
          </w:p>
        </w:tc>
      </w:tr>
    </w:tbl>
    <w:p w14:paraId="0E414E0D">
      <w:pPr>
        <w:bidi w:val="0"/>
        <w:rPr>
          <w:rFonts w:hint="default" w:ascii="Times New Roman" w:hAnsi="Times New Roman" w:cs="Times New Roman"/>
          <w:highlight w:val="none"/>
          <w:lang w:val="en-US" w:eastAsia="zh-CN"/>
        </w:rPr>
      </w:pPr>
    </w:p>
    <w:p w14:paraId="7753FDAE">
      <w:pPr>
        <w:bidi w:val="0"/>
        <w:rPr>
          <w:rFonts w:hint="default" w:ascii="Times New Roman" w:hAnsi="Times New Roman" w:cs="Times New Roman"/>
          <w:highlight w:val="none"/>
          <w:lang w:val="en-US" w:eastAsia="zh-CN"/>
        </w:rPr>
      </w:pPr>
    </w:p>
    <w:p w14:paraId="083B60A0">
      <w:pPr>
        <w:bidi w:val="0"/>
        <w:rPr>
          <w:rFonts w:hint="default" w:ascii="Times New Roman" w:hAnsi="Times New Roman" w:cs="Times New Roman"/>
          <w:highlight w:val="none"/>
          <w:lang w:val="en-US" w:eastAsia="zh-CN"/>
        </w:rPr>
      </w:pPr>
    </w:p>
    <w:p w14:paraId="5C98CFB8">
      <w:pPr>
        <w:bidi w:val="0"/>
        <w:rPr>
          <w:rFonts w:hint="default" w:ascii="Times New Roman" w:hAnsi="Times New Roman" w:cs="Times New Roman"/>
          <w:highlight w:val="none"/>
          <w:lang w:val="en-US" w:eastAsia="zh-CN"/>
        </w:rPr>
      </w:pPr>
    </w:p>
    <w:p w14:paraId="53D2C021"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61" w:name="_Toc17404"/>
      <w:bookmarkStart w:id="162" w:name="_Toc27745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4.2.3 开环模式常用参数组(读写)</w:t>
      </w:r>
      <w:bookmarkEnd w:id="161"/>
      <w:bookmarkEnd w:id="162"/>
    </w:p>
    <w:p w14:paraId="5E6696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开环模式常用参数组寄存器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 w14:paraId="43884E8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080514DB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7FAD67C5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C6D58FB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E09D58D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55F454E6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 w14:paraId="00C28DF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EFB2581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开环模式常用参数组</w:t>
            </w:r>
          </w:p>
        </w:tc>
      </w:tr>
      <w:tr w14:paraId="14EBB44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420960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0x001E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510935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电流设置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7EB170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可任意调节开环模式下的有效电流值；</w:t>
            </w:r>
          </w:p>
          <w:p w14:paraId="2A8F1D20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A310B4C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~6000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26CF052">
            <w:pPr>
              <w:widowControl/>
              <w:jc w:val="center"/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 w14:paraId="784323A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F1B9F0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0x001F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3B397D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细分设定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C63D15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任意设置开环模式下的细分值；</w:t>
            </w:r>
          </w:p>
          <w:p w14:paraId="51CFA9E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单位：Pul/rev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25DFAA6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~60000</w:t>
            </w:r>
          </w:p>
          <w:p w14:paraId="4D12A11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95B4A9F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10000</w:t>
            </w:r>
          </w:p>
        </w:tc>
      </w:tr>
      <w:tr w14:paraId="16D656C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05AE2E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AD5FE4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开环软启动时间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FBCB5A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203394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1～65535</w:t>
            </w:r>
          </w:p>
          <w:p w14:paraId="06B13F1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8CF0C5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200</w:t>
            </w:r>
          </w:p>
        </w:tc>
      </w:tr>
      <w:tr w14:paraId="268F925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B689E6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65D85B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开环锁机电流时间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B2635C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开环由运行至锁机状态所需时间；</w:t>
            </w:r>
          </w:p>
          <w:p w14:paraId="1540C28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F0D686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1～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000</w:t>
            </w:r>
          </w:p>
          <w:p w14:paraId="4BCA335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8FBB3C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200</w:t>
            </w:r>
          </w:p>
        </w:tc>
      </w:tr>
      <w:tr w14:paraId="01AE47F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4B70A3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32DE49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锁机电流比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F911A06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设置开环模式下的锁机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电流百分比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3A0E04B9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3CC4A8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100</w:t>
            </w:r>
          </w:p>
          <w:p w14:paraId="1BD3E126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186C1E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50</w:t>
            </w:r>
          </w:p>
        </w:tc>
      </w:tr>
      <w:tr w14:paraId="350925A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43C5C1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0x0023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F1047C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开环算法选择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9175B5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0：A算法；</w:t>
            </w:r>
          </w:p>
          <w:p w14:paraId="2292F86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1：B算法(预留)；</w:t>
            </w:r>
          </w:p>
          <w:p w14:paraId="66A3B67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修改后需保存，重新上电生效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844037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0~1</w:t>
            </w:r>
          </w:p>
          <w:p w14:paraId="4D19D60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E2AC86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</w:tbl>
    <w:p w14:paraId="67A13F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5257AF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397B88C9"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63" w:name="_Toc1070"/>
      <w:bookmarkStart w:id="164" w:name="_Toc3816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4.2.4 闭环模式常用参数组(读写)</w:t>
      </w:r>
      <w:bookmarkEnd w:id="163"/>
      <w:bookmarkEnd w:id="164"/>
    </w:p>
    <w:p w14:paraId="3756F5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闭环模式常用参数组寄存器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 w14:paraId="151F04A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34102FC7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35ACC91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7E7D309C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77E139EC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79710182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 w14:paraId="1B9BD0B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58F64CC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闭环模式常用参数组</w:t>
            </w:r>
          </w:p>
        </w:tc>
      </w:tr>
      <w:tr w14:paraId="41520DB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50D1CB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8C3806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闭环运行最小有效电流设置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EB4F2A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可任意调节闭环运行最小有效电流值：</w:t>
            </w:r>
          </w:p>
          <w:p w14:paraId="275472C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ACF4FE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0～6000</w:t>
            </w:r>
          </w:p>
          <w:p w14:paraId="0F644D7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4EC12A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 w14:paraId="6B857CC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BD030A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9487C8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闭环运行最大有效电流设置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AA9C39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可任意调节闭环运行最大有效电流值；</w:t>
            </w:r>
          </w:p>
          <w:p w14:paraId="29C1743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3C1A19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0～6000</w:t>
            </w:r>
          </w:p>
          <w:p w14:paraId="2317050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37CFC9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 w14:paraId="4DCA01F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254059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6CCA9C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闭环锁机最小有效电流设置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A4A6ED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可任意调节闭环锁机最小有效电流值：</w:t>
            </w:r>
          </w:p>
          <w:p w14:paraId="5EFDD35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8AAD38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0～6000</w:t>
            </w:r>
          </w:p>
          <w:p w14:paraId="4C1A05F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F33EB8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 w14:paraId="4840297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86620F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CEF18F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闭环锁机最大电流设置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A12FF2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可任意调节闭环锁机最大有效电流值；</w:t>
            </w:r>
          </w:p>
          <w:p w14:paraId="1B9AFEF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579407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0～6000</w:t>
            </w:r>
          </w:p>
          <w:p w14:paraId="7D54576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5852FC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 w14:paraId="2BDFE1A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DD200C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26AF79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闭环细分设置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5B3937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可任意设置闭环模式下的细分值；</w:t>
            </w:r>
          </w:p>
          <w:p w14:paraId="5FE427E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单位：Pul/rev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6E2D65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200～60000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20B0DE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10000</w:t>
            </w:r>
          </w:p>
        </w:tc>
      </w:tr>
      <w:tr w14:paraId="3182CEB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D3F4EF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0x0029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5FAE66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闭环软启动时间T1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016E8E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E80FC9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1～65535</w:t>
            </w:r>
          </w:p>
          <w:p w14:paraId="1D4BEFC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F75FAC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410</w:t>
            </w:r>
          </w:p>
        </w:tc>
      </w:tr>
      <w:tr w14:paraId="16BF263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FECBC7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0x002A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74DCDA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闭环软启动时间T2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C79333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FD13FD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1～65535</w:t>
            </w:r>
          </w:p>
          <w:p w14:paraId="7D73474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748D37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1000</w:t>
            </w:r>
          </w:p>
        </w:tc>
      </w:tr>
      <w:tr w14:paraId="7E234F4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75087A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0x002B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3189BF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C645D5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闭环由运行状态切换至到位信号输出状态所需时间；</w:t>
            </w:r>
          </w:p>
          <w:p w14:paraId="514CAE8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E1A2FF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1～500</w:t>
            </w:r>
          </w:p>
          <w:p w14:paraId="6ACE0DC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810CE4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2</w:t>
            </w:r>
          </w:p>
        </w:tc>
      </w:tr>
      <w:tr w14:paraId="5C95D24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1B82DB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20DFDF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闭环位置超差报警值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5F020F4">
            <w:pPr>
              <w:keepNext w:val="0"/>
              <w:keepLines w:val="0"/>
              <w:widowControl/>
              <w:suppressLineNumbers w:val="0"/>
              <w:tabs>
                <w:tab w:val="right" w:pos="2809"/>
              </w:tabs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设置超差报警角度值；</w:t>
            </w:r>
          </w:p>
          <w:p w14:paraId="347902F8">
            <w:pPr>
              <w:keepNext w:val="0"/>
              <w:keepLines w:val="0"/>
              <w:widowControl/>
              <w:suppressLineNumbers w:val="0"/>
              <w:tabs>
                <w:tab w:val="right" w:pos="2809"/>
              </w:tabs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单位：1代表0.09°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4847AC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1~65535</w:t>
            </w:r>
          </w:p>
          <w:p w14:paraId="3ECC463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3780F7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4000</w:t>
            </w:r>
          </w:p>
        </w:tc>
      </w:tr>
      <w:tr w14:paraId="1A00E3A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4A3136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7E9760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闭环超差报警时间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4FD897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超差到输出报警信号的累积时间；</w:t>
            </w:r>
          </w:p>
          <w:p w14:paraId="2330613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CB6892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1~1000</w:t>
            </w:r>
          </w:p>
          <w:p w14:paraId="34547B0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A4A4A6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</w:t>
            </w:r>
          </w:p>
        </w:tc>
      </w:tr>
      <w:tr w14:paraId="72F1810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B44A0E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912A09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力矩模式选择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C09994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0：正常闭环模式(会进入超差报警，也会输出报警信号)；</w:t>
            </w:r>
          </w:p>
          <w:p w14:paraId="7640375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1：正常闭环力矩模式(不会进入超差报警，但可以输出报警信号)；</w:t>
            </w:r>
          </w:p>
          <w:p w14:paraId="2F6906B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2：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正常闭环力矩模式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(不会进入超差报警，也不会输出报警信号)；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D950A6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</w:t>
            </w:r>
          </w:p>
          <w:p w14:paraId="6B58550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C5D0F4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 w14:paraId="4403C49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42C79C1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093ABD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闭环算法选择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FE6F3A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Bit0：运行方式选择位；</w:t>
            </w:r>
          </w:p>
          <w:p w14:paraId="606B54B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0：运行控制方式A；</w:t>
            </w:r>
          </w:p>
          <w:p w14:paraId="347AB85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1：运行控制方式B；</w:t>
            </w:r>
          </w:p>
          <w:p w14:paraId="5C7E067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Bit1：电流控制方式选择位；</w:t>
            </w:r>
          </w:p>
          <w:p w14:paraId="7F2F4C2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0：电流控制方式A；</w:t>
            </w:r>
          </w:p>
          <w:p w14:paraId="5C96D1B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1：电流控制方式B；</w:t>
            </w:r>
          </w:p>
          <w:p w14:paraId="76EC1C7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Bit2：锁机控制方式选择位；</w:t>
            </w:r>
          </w:p>
          <w:p w14:paraId="61C2E4C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0：锁机控制方式A；</w:t>
            </w:r>
          </w:p>
          <w:p w14:paraId="3451007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1：锁机控制方式B；</w:t>
            </w:r>
          </w:p>
          <w:p w14:paraId="06E5943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Bit3：闭环上电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锁机方式；</w:t>
            </w:r>
          </w:p>
          <w:p w14:paraId="48F0DF9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0：上电后，锁机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方式A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 w14:paraId="3016120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1：上电后，锁机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方式B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 w14:paraId="371C53D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：闭环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算法选择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 w14:paraId="245DD33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0：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闭环算法A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 w14:paraId="57184D7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1：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闭环算法B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 w14:paraId="542407F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修改后需重新上电生效；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BC9B7D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31</w:t>
            </w:r>
          </w:p>
          <w:p w14:paraId="4AED4E6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6E920F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</w:tbl>
    <w:p w14:paraId="65F4D9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520F76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5DF87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6350AE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04EBC1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522D00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5EC69D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3C245D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6B1974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0AC9B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0ADA92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77A4F0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D02EC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3E278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3DB15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52BCBE4"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65" w:name="_Toc12679"/>
      <w:bookmarkStart w:id="166" w:name="_Toc12306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4.2.5 驱动器基本控制参数组1(读写)</w:t>
      </w:r>
      <w:bookmarkEnd w:id="165"/>
      <w:bookmarkEnd w:id="166"/>
    </w:p>
    <w:p w14:paraId="1AB00E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6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驱动器基本控制参数组寄存器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 w14:paraId="5A59496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478B89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51E878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97AB5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7A7B50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4F5495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 w14:paraId="0F7759D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4E1A0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驱动器基本控制参数组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1(开闭环共用)</w:t>
            </w:r>
          </w:p>
        </w:tc>
      </w:tr>
      <w:tr w14:paraId="45A9A64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3A623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18B2F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起始速度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D684E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设置电机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运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行的起始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速度；</w:t>
            </w:r>
          </w:p>
          <w:p w14:paraId="3DB781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5BEEC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1-3000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9DF32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5</w:t>
            </w:r>
          </w:p>
        </w:tc>
      </w:tr>
      <w:tr w14:paraId="2776BB4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C2881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D1BB8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加速时间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0D9BF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加速时间；</w:t>
            </w:r>
          </w:p>
          <w:p w14:paraId="67F0A5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DBA21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C755E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100</w:t>
            </w:r>
          </w:p>
        </w:tc>
      </w:tr>
      <w:tr w14:paraId="40214E4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20049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91711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减速时间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F98AC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减速时间；</w:t>
            </w:r>
          </w:p>
          <w:p w14:paraId="05C199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75513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E2222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100</w:t>
            </w:r>
          </w:p>
        </w:tc>
      </w:tr>
      <w:tr w14:paraId="1EB136E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161B9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ECFD5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最大速度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3AF51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设置电机运行的最大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1699A5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  <w:p w14:paraId="7CD055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速度模式下，根据设定值的正负确定电机的运转方向；负值的设定规则可参考寄存器‘0x0034~0x0035总脉冲数’的介绍；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71430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-3000~3000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C624D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60</w:t>
            </w:r>
          </w:p>
        </w:tc>
      </w:tr>
      <w:tr w14:paraId="712EC80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A20F3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A77E0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总脉冲数低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844C0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位置模式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下，电机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运行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总脉冲数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包括加速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匀速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减速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三个阶段的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总步数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；最高位代表符号位，正数表示正方向运行的脉冲数，负数表示反方向运行的脉冲数；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设置100000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(原码：0x0001 86A0)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脉冲，则高位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低位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为0x86A0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65EA32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-100000(原码：0x8001 86A0)个脉冲，因负数是以补码的形式存储，故高位给定值为0xFFFE，低位给定值为0x7960；</w:t>
            </w:r>
          </w:p>
          <w:p w14:paraId="6CB151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反方向给定脉冲数可采用如下公式：</w:t>
            </w:r>
          </w:p>
          <w:p w14:paraId="70D04A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2^32-abs(反方向给定的脉冲数)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7BC4A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-2147483648~</w:t>
            </w:r>
          </w:p>
          <w:p w14:paraId="30D0A2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2147483648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0F9C0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5000</w:t>
            </w:r>
          </w:p>
        </w:tc>
      </w:tr>
      <w:tr w14:paraId="1D01CBE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13D09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5A15D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总脉冲数高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DA44E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3F10F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A0D3E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 w14:paraId="77A15E7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73DA9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CD443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相对位置/绝对位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选择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49A91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当选择用外部IO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触发位置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工作时，该位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设置方可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相对位置：以当前静止点为起点；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绝对位置：以上电启动位置或回原点完成后的位置为起点；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68818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E2D0F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 w14:paraId="3530007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DB54E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B02D1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启动命令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FA2B3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对应Bit位置1可触发启动相应的工作模式；</w:t>
            </w:r>
          </w:p>
          <w:p w14:paraId="18146E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：速度模式触发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58B302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：相对位置模式触发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487770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：绝对位置模式触发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3D4498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：回原点模式触发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051B8DE9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0x1P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：多段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(位置/速度)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触发启动，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P为对应对应路径段，P值取值范围为0-15，具体触发启动的是位置或速度运行，跟路径功能寄存器1有关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15105652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0x40：JOG+运动；</w:t>
            </w:r>
          </w:p>
          <w:p w14:paraId="116B09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0x80：JOG-运动；</w:t>
            </w:r>
          </w:p>
          <w:p w14:paraId="4D0382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其余值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：保留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67062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255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BADED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 w14:paraId="490590D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F864A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638F8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停止命令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03C03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正常停止；</w:t>
            </w:r>
          </w:p>
          <w:p w14:paraId="6627D6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：急停；</w:t>
            </w:r>
          </w:p>
          <w:p w14:paraId="3726A0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2：按设定速度一直运行或按规划的轨迹运行直至停止；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D9654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E6B6E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</w:tr>
      <w:tr w14:paraId="140585A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FC00C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F8E75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电机使能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//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释放</w:t>
            </w:r>
          </w:p>
          <w:p w14:paraId="642929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命令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96401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电机使能/释放功能，可通过指令或外部IO输入信号进行控制。</w:t>
            </w:r>
          </w:p>
          <w:p w14:paraId="66969D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以下为该寄存器对应Bit位的功能：</w:t>
            </w:r>
          </w:p>
          <w:p w14:paraId="2EF614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Bit0：软使能位；</w:t>
            </w:r>
          </w:p>
          <w:p w14:paraId="18AAAA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0：释放；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</w:t>
            </w:r>
          </w:p>
          <w:p w14:paraId="4B3DD1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使能；</w:t>
            </w:r>
          </w:p>
          <w:p w14:paraId="283C4B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Bit1：上电初始，电机自使能控制位；</w:t>
            </w:r>
          </w:p>
          <w:p w14:paraId="60E252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0：上电后，电机处于释放状态，需通过Bit0置1使能电机锁轴；</w:t>
            </w:r>
          </w:p>
          <w:p w14:paraId="3C2DFC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1：上电后，电机处于锁轴状态，但也可通过Bit0置0释放电机；</w:t>
            </w:r>
          </w:p>
          <w:p w14:paraId="2D9BF5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若将某一路输入端口功能配置为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使能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/释放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)，则仅当该寄存器的Bit0位为0时，IO端口使能/释放电机的功能才有效；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0CEC5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94D1D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0</w:t>
            </w:r>
          </w:p>
        </w:tc>
      </w:tr>
      <w:tr w14:paraId="0359A40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170E1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FB97B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清除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当前位置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DB59A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绝对位置模式下，清除当前位置值；</w:t>
            </w:r>
          </w:p>
          <w:p w14:paraId="4871E4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0：无效；</w:t>
            </w:r>
          </w:p>
          <w:p w14:paraId="161FBB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1：当前位置清0；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A5729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443A8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</w:tbl>
    <w:p w14:paraId="17F90EE0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6FF00BBC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362A1BC7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0D2A1581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5E868639"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67" w:name="_Toc19485"/>
      <w:bookmarkStart w:id="168" w:name="_Toc13568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4.2.6 回原点参数组(读写)</w:t>
      </w:r>
      <w:bookmarkEnd w:id="167"/>
      <w:bookmarkEnd w:id="168"/>
    </w:p>
    <w:p w14:paraId="6A0D80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回原点参数组寄存器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 w14:paraId="10434D7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6966D5A9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B92893B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A334361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4A77CBB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7DBB777C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 w14:paraId="74E6E19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D4D474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回原点参数组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(开闭环共用)</w:t>
            </w:r>
          </w:p>
        </w:tc>
      </w:tr>
      <w:tr w14:paraId="12D5338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526DB26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7C00E8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回原点模式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3661EF8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目前可设置回零方式数值为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17-30、33-35，37-39、(-3)-(-6)；</w:t>
            </w:r>
          </w:p>
          <w:p w14:paraId="1AB9D305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最高位代表符号位；</w:t>
            </w:r>
          </w:p>
          <w:p w14:paraId="22661E0B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回原方式详见章节‘5.3 回原点模式’；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4FDB52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65535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A7E3F8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 w14:paraId="3F16391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301D55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7552F9B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V1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2D05863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回原点模式下，高速检测原点的速度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 w14:paraId="3314DB2F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  <w:p w14:paraId="331DC3A9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高速检测原点的起始速度为‘0x003D回原点速度V2’；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6008F9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~3000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06AE13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30</w:t>
            </w:r>
          </w:p>
        </w:tc>
      </w:tr>
      <w:tr w14:paraId="19F8FE0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E304B1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BF84EE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V2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C23066C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回原点模式下，低速检测原点或走补偿值的速度；</w:t>
            </w:r>
          </w:p>
          <w:p w14:paraId="2F742A34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单位：rev/min</w:t>
            </w:r>
          </w:p>
          <w:p w14:paraId="1FB0FDA1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低速检测原点或走补偿值的起始速度为0；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1CB406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~300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3422E7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</w:t>
            </w:r>
          </w:p>
        </w:tc>
      </w:tr>
      <w:tr w14:paraId="2018FCF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C1ABB9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F1762D1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回原点加速时间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9382449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回原点过程中的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加速时间；</w:t>
            </w:r>
          </w:p>
          <w:p w14:paraId="6BAF3543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DB2611C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~2000</w:t>
            </w:r>
          </w:p>
          <w:p w14:paraId="524E907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（读写） 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E5FB57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100</w:t>
            </w:r>
          </w:p>
        </w:tc>
      </w:tr>
      <w:tr w14:paraId="252AC1E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E504C21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393B3B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回原点减速时间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CDB785F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回原点过程中的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减速时间；</w:t>
            </w:r>
          </w:p>
          <w:p w14:paraId="393C1EEE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2CC15B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~2000</w:t>
            </w:r>
          </w:p>
          <w:p w14:paraId="5E000EA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（读写） 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39F3E2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100</w:t>
            </w:r>
          </w:p>
        </w:tc>
      </w:tr>
      <w:tr w14:paraId="06E5C95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448B26B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52127E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原点低位补偿值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5C29B9F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回原点后的位置补偿值；</w:t>
            </w:r>
          </w:p>
          <w:p w14:paraId="52C4E3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最高位代表符号位，正值代表正向补偿值，负值代表负向补偿值；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设置100000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(原码：0x0001 86A0)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脉冲，则高位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低位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为0x86A0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18F86D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-100000(原码：0x8001 86A0)个脉冲，因负数是以补码的形式存储，故高位给定值为0xFFFE，低位给定值为0x7960；</w:t>
            </w:r>
          </w:p>
          <w:p w14:paraId="3B1E1A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反方向给定脉冲数可采用如下公式：</w:t>
            </w:r>
          </w:p>
          <w:p w14:paraId="27AE839F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2^32-abs(反方向给定的脉冲数)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5B601E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-2147483648~</w:t>
            </w:r>
          </w:p>
          <w:p w14:paraId="573C2AC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2147483648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C137A02">
            <w:pPr>
              <w:widowControl/>
              <w:ind w:firstLine="360" w:firstLineChars="200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 w14:paraId="7448CBA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D14B89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DA027E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原点高位补偿值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5A7C1DA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3D24F33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307ECCF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 w14:paraId="58A9C3A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E1127F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FA9795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堵转回零力矩保留时间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057FA24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F454A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0-65535</w:t>
            </w:r>
          </w:p>
          <w:p w14:paraId="563F6C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DD8AAEF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</w:t>
            </w:r>
          </w:p>
        </w:tc>
      </w:tr>
      <w:tr w14:paraId="339058A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B25CC9F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3F23ED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回零电流百分比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D6F2388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0036C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1~300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A18390F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</w:t>
            </w:r>
          </w:p>
        </w:tc>
      </w:tr>
      <w:tr w14:paraId="5F0B834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39E558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F145711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开闭环位置回零</w:t>
            </w:r>
          </w:p>
          <w:p w14:paraId="3F19E51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位置值低16位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F024A6A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开闭环位置回零模式下，设定的最大运行位置值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，无符号；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D7B7F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0~4294967295</w:t>
            </w:r>
          </w:p>
          <w:p w14:paraId="452769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54B33D6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5000</w:t>
            </w:r>
          </w:p>
        </w:tc>
      </w:tr>
      <w:tr w14:paraId="52157FB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028B76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5E5BD0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开闭环位置回零</w:t>
            </w:r>
          </w:p>
          <w:p w14:paraId="6B7DB6F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位置值高16位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8B766D5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8987FF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BC757E3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</w:tbl>
    <w:p w14:paraId="0EB6B9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7B21BD79"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69" w:name="_Toc9439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4.2.7 驱动器基本控制参数组2(读写)</w:t>
      </w:r>
      <w:bookmarkEnd w:id="169"/>
    </w:p>
    <w:p w14:paraId="236AC9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8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驱动器基本控制参数组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 w14:paraId="73A976F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3F02D472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7B32A71B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39FE271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7B5117E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C396FAB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 w14:paraId="060303B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9C2715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驱动器基本控制参数组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2(开闭环共用)</w:t>
            </w:r>
          </w:p>
        </w:tc>
      </w:tr>
      <w:tr w14:paraId="57747E1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CC5E00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455196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JOG运动起始速度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6113AC3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无符号</w:t>
            </w:r>
          </w:p>
          <w:p w14:paraId="6BE38FE5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20EDC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1~3000</w:t>
            </w:r>
          </w:p>
          <w:p w14:paraId="1403BB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3C5250B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</w:tr>
      <w:tr w14:paraId="738AE20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E11CA8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3FB27A3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JOG运动加速速度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1409152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F9D48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0~2000</w:t>
            </w:r>
          </w:p>
          <w:p w14:paraId="548F2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A110F5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</w:tr>
      <w:tr w14:paraId="443D8E3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BF5731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19BF29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JOG运动减速速度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8CE2418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D10C1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0~2000</w:t>
            </w:r>
          </w:p>
          <w:p w14:paraId="3C38D8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36969EB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</w:tr>
      <w:tr w14:paraId="7D13B41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177A58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1DCB2A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JOG运动最大速度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9BCFBD3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无符号；</w:t>
            </w:r>
          </w:p>
          <w:p w14:paraId="0C8651CA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C9403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0~3000</w:t>
            </w:r>
          </w:p>
          <w:p w14:paraId="4742FD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450B6A1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30</w:t>
            </w:r>
          </w:p>
        </w:tc>
      </w:tr>
      <w:tr w14:paraId="31B0644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5EF2E7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0x004A~</w:t>
            </w:r>
          </w:p>
          <w:p w14:paraId="73CE5D81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0x0055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48509D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保留；</w:t>
            </w:r>
          </w:p>
        </w:tc>
      </w:tr>
    </w:tbl>
    <w:p w14:paraId="710303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6B092D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05E717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0CC547BE"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70" w:name="_Toc29052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4.2.8 公共参数组2(读写)</w:t>
      </w:r>
      <w:bookmarkEnd w:id="170"/>
    </w:p>
    <w:p w14:paraId="19E571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9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公共参数组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 w14:paraId="4D1040F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5F4CA06C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6F382CE9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7DD44EA2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58B31285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7ADF59D7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 w14:paraId="45ACB2B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0E6B68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公共参数组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2(开闭环共用)</w:t>
            </w:r>
          </w:p>
        </w:tc>
      </w:tr>
      <w:tr w14:paraId="7FE5006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E02FCF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0A07D4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正向超程最大位置低16位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E3C114F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无符号；</w:t>
            </w:r>
          </w:p>
          <w:p w14:paraId="3B82B864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单位：Pul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A77C8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0~2147483647</w:t>
            </w:r>
          </w:p>
          <w:p w14:paraId="6FB206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385E306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2147483647</w:t>
            </w:r>
          </w:p>
        </w:tc>
      </w:tr>
      <w:tr w14:paraId="7F7310B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1BCF451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8B42A7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正向超程最大位置高16位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3CC9270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D20030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079B6A6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</w:tr>
      <w:tr w14:paraId="47A65B5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93D52A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BDCE61B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反向超程最大位置低16位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46AE245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无符号；</w:t>
            </w:r>
          </w:p>
          <w:p w14:paraId="490E8390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单位：Pul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CD359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0~2147483647</w:t>
            </w:r>
          </w:p>
          <w:p w14:paraId="68C420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B3AC8D6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2147483647</w:t>
            </w:r>
          </w:p>
        </w:tc>
      </w:tr>
      <w:tr w14:paraId="78BC0C2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C584B6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62426B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反向超程最大位置高16位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73DA4E1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F2BE8BC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83E72D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</w:tr>
      <w:tr w14:paraId="551B36A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96950B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C268F4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上电自动回零点</w:t>
            </w:r>
          </w:p>
          <w:p w14:paraId="043B5423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使能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A77BD1F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若开启此功能，则上电后，驱动器自使能，并执行回零点动作，但需注意，要提前设置并保存好回零方式参数值，上电后才能正常执行回零动作；</w:t>
            </w:r>
          </w:p>
          <w:p w14:paraId="2E03DAD8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0：上电自动回零点功能不使能；</w:t>
            </w:r>
          </w:p>
          <w:p w14:paraId="1370CB30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1：上电自动回零点功能使能；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39272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</w:p>
          <w:p w14:paraId="6887B5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5098E0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 w14:paraId="72817AB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6D56E3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0x005B~</w:t>
            </w:r>
          </w:p>
          <w:p w14:paraId="53395A4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0x005D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BF490B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保留；</w:t>
            </w:r>
          </w:p>
        </w:tc>
      </w:tr>
    </w:tbl>
    <w:p w14:paraId="5B3731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29F9DD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715F21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26D6D7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7B3A15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0EC20D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61098E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755893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768BBDDF"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71" w:name="_Toc3887"/>
      <w:bookmarkStart w:id="172" w:name="_Toc11887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4.2..9 输入功能参数组(读写)</w:t>
      </w:r>
      <w:bookmarkEnd w:id="171"/>
      <w:bookmarkEnd w:id="172"/>
    </w:p>
    <w:p w14:paraId="2848D1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输入功能参数组寄存器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 w14:paraId="413D79D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2F822B6E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12D628AA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5983E734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F6D83AE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86FB711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 w14:paraId="7D4D858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1A6A8B3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输入功能参数组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(开闭环共用)</w:t>
            </w:r>
          </w:p>
        </w:tc>
      </w:tr>
      <w:tr w14:paraId="63CC2FE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CD08EA1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1B0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76B6BC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</w:p>
          <w:p w14:paraId="12BFBE2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有效电平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8A06375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Bit0：输入端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控制位；</w:t>
            </w:r>
          </w:p>
          <w:p w14:paraId="35A5408C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控制位；</w:t>
            </w:r>
          </w:p>
          <w:p w14:paraId="14419926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控制位；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~Bit15：保留；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0：上升沿或高电平有效；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升沿或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电平有效；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B8D014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0~65535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EF1413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 w14:paraId="438FDFC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0252736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1B1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E7B11A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功能选择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031C25C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未定义；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1：原点信号；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2：正限位信号；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限位信号；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4：电机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使能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/释放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(寄存器0x0039的值为1~3时，该输入控制功能无效)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 w14:paraId="2AFD4757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5：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刹车控制输入信号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6：报警清除信号；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7：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参数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恢复出厂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8：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正常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停止信号；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9：急停信号；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位置模式运动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(相对和绝对位置模式通过寄存器0x0036选择)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速度模式运动；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12：JOG+点位运动；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13：JOG-点位运动；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14：回原点使能信号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(配合回原点模式寄存器使用)；</w:t>
            </w:r>
          </w:p>
          <w:p w14:paraId="42A23C5B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5BB3A59F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3F27D7B6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033FD296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PTIN3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3494093A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19：保留；</w:t>
            </w:r>
          </w:p>
          <w:p w14:paraId="2D54FA05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20：多段模式启动信号(TRIG)；</w:t>
            </w:r>
          </w:p>
          <w:p w14:paraId="1B184C1A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21：清除到位输出信号；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注：上述功能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选择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中： 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15-20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高电平或低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电平有效，其他均为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上升沿或下降沿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有效；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3E85396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E1E56F3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</w:p>
        </w:tc>
      </w:tr>
      <w:tr w14:paraId="34836B8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B43140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1B2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975453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功能选择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3AA6AE8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27D690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310FA5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</w:tr>
      <w:tr w14:paraId="344406D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BC8B9D6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1B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A590EB1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功能选择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C959C8D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F43539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8103A4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</w:tr>
      <w:tr w14:paraId="774C097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894FE5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0x01B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</w:p>
          <w:p w14:paraId="0423C13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0x01BB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10A122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保留</w:t>
            </w:r>
          </w:p>
        </w:tc>
      </w:tr>
      <w:tr w14:paraId="3DD4E27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5D3A2C3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0x01BC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47B627B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滤波时间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9EDF4AC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设置输入端口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X0-X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的滤波时间，最小分辨率1000us；</w:t>
            </w:r>
          </w:p>
          <w:p w14:paraId="3E15C22C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单位：us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C274EA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0~65535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8B476C3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1000</w:t>
            </w:r>
          </w:p>
        </w:tc>
      </w:tr>
      <w:tr w14:paraId="08EDA49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3820A0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0x01BD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AA2BA2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滤波时间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9342195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CA32B0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C45A1D6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1000</w:t>
            </w:r>
          </w:p>
        </w:tc>
      </w:tr>
      <w:tr w14:paraId="2173D91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244EC5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0x01B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DA61EF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滤波时间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7ADE84D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EB4CBB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BAA6A2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1000</w:t>
            </w:r>
          </w:p>
        </w:tc>
      </w:tr>
      <w:tr w14:paraId="7D3F84A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9ADD6B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0x01B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</w:p>
          <w:p w14:paraId="6358F65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0x01CF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A5E6C3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保留；</w:t>
            </w:r>
          </w:p>
        </w:tc>
      </w:tr>
    </w:tbl>
    <w:p w14:paraId="01C19359"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2A656BD1"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2FEB9944"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1AA1F6A0"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5465B03C"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01F96F2C"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65EE6E40"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54A94B03"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4CB79ABC"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0E72D78F"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354F71C0"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29552855"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6CB353F2"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0976BBCA"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05A79980"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6850FD8F"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343614C7"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3C4281B7"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0D0B9951"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4ED4C2CD"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7014483B"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517C0DCD"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4B753533"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2056B0C9"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3D16F832"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2756929C"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646E6D28"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6ABB1558"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73" w:name="_Toc26852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4.2.10 多段模式参数组(读写)</w:t>
      </w:r>
      <w:bookmarkEnd w:id="173"/>
    </w:p>
    <w:p w14:paraId="57E6C4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多段模式参数组寄存器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 w14:paraId="6CE4696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1447AE41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503A394D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3E0AC34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5692D829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F451A73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 w14:paraId="37B1560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4DEAEFB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多段位置模式参数组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(开闭环共用)</w:t>
            </w:r>
          </w:p>
        </w:tc>
      </w:tr>
      <w:tr w14:paraId="77903E1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C8F020B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59A909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多段模式启动信号使能控制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65C7C15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0：多段模式不需要启动信号(此情况路径0失效) ；</w:t>
            </w:r>
          </w:p>
          <w:p w14:paraId="038475EF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1：多段模式需要启动信号(此情况路径0可启动)；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D0274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0-1</w:t>
            </w:r>
          </w:p>
          <w:p w14:paraId="77C543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546389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1</w:t>
            </w:r>
          </w:p>
        </w:tc>
      </w:tr>
      <w:tr w14:paraId="2A19D78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E0E68A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44C628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多段模式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IO组合</w:t>
            </w:r>
          </w:p>
          <w:p w14:paraId="02746CC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滤波时间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954C5DA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设置多段IO组合逻辑滤波时间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，最小分辨率1000us；</w:t>
            </w:r>
          </w:p>
          <w:p w14:paraId="220EB2FE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单位：us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83903A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0~65535</w:t>
            </w:r>
          </w:p>
          <w:p w14:paraId="76BE2CB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读写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0F1919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1000</w:t>
            </w:r>
          </w:p>
        </w:tc>
      </w:tr>
      <w:tr w14:paraId="770A860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09CDB9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139362C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功能设置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C1CB35B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多段模式下，路径0功能设置1：对</w:t>
            </w:r>
          </w:p>
          <w:p w14:paraId="705F9B3B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相应的Bit位设置，可选择相应的功能；</w:t>
            </w:r>
          </w:p>
          <w:p w14:paraId="4BFC12D6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Bit0：位置/速度模式选择位；</w:t>
            </w:r>
          </w:p>
          <w:p w14:paraId="44396D8C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0：位置模式；</w:t>
            </w:r>
          </w:p>
          <w:p w14:paraId="1BF86DBA"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1：速度模式；</w:t>
            </w:r>
          </w:p>
          <w:p w14:paraId="2BD49421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Bit1：相对/绝对位置模式选择位；</w:t>
            </w:r>
          </w:p>
          <w:p w14:paraId="65C15FB1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0：相对位置；    </w:t>
            </w:r>
          </w:p>
          <w:p w14:paraId="5BD4F260"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1：绝对位置；</w:t>
            </w:r>
          </w:p>
          <w:p w14:paraId="3EA4E2F1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Bit2：IO到位输出信号禁止；</w:t>
            </w:r>
          </w:p>
          <w:p w14:paraId="2A4BBBE6"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0：禁止无效；</w:t>
            </w:r>
          </w:p>
          <w:p w14:paraId="247F9535"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1：禁止有效；</w:t>
            </w:r>
          </w:p>
          <w:p w14:paraId="0D8DBD11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Bit3：跳转功能使能位；</w:t>
            </w:r>
          </w:p>
          <w:p w14:paraId="27EC15B6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0：禁止跳转；</w:t>
            </w:r>
          </w:p>
          <w:p w14:paraId="4A7978FF"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1：使能跳转；</w:t>
            </w:r>
          </w:p>
          <w:p w14:paraId="5D524727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Bit4~Bit7：跳转路径选择位；</w:t>
            </w:r>
          </w:p>
          <w:p w14:paraId="1826FD13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设置值范围：0-15；</w:t>
            </w:r>
          </w:p>
          <w:p w14:paraId="5C3E82CE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Bit8~Bit15：保留；</w:t>
            </w:r>
          </w:p>
          <w:p w14:paraId="45BDDEAE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多段速度模式下，不支持跳转功能；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EF4194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0~65535</w:t>
            </w:r>
          </w:p>
          <w:p w14:paraId="47EAFC2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读写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24D429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 w14:paraId="41D9175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C0EFFCC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0x0061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33D12C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功能设置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9C05A37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多段模式下，路径0功能设置2：对</w:t>
            </w:r>
          </w:p>
          <w:p w14:paraId="14D7FAED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相应的Bit位设置，可选择相应的功能；</w:t>
            </w:r>
          </w:p>
          <w:p w14:paraId="52CB3FDA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Bit0：回原点使能位；</w:t>
            </w:r>
          </w:p>
          <w:p w14:paraId="05655FC4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0：禁止该路径回原点；</w:t>
            </w:r>
          </w:p>
          <w:p w14:paraId="28BDE733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1：使能该路径回原点；</w:t>
            </w:r>
          </w:p>
          <w:p w14:paraId="6C238122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Bit1：回原后是否执行该路径；</w:t>
            </w:r>
          </w:p>
          <w:p w14:paraId="44DD887D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0：禁止执行该路径；</w:t>
            </w:r>
          </w:p>
          <w:p w14:paraId="17C5B48E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1：使能执行该路径；</w:t>
            </w:r>
          </w:p>
          <w:p w14:paraId="4CDC9055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Bit2：回原点参数选用；</w:t>
            </w:r>
          </w:p>
          <w:p w14:paraId="0CFB616F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0：选用0x003C-0x0041的速度、加减速时间、回原补偿值参数；</w:t>
            </w:r>
          </w:p>
          <w:p w14:paraId="7B126A78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1：选用该路径段的速度、加减速时间、回原补偿值参数；</w:t>
            </w:r>
          </w:p>
          <w:p w14:paraId="1F5945A1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Bit3-Bit7：保留；</w:t>
            </w:r>
          </w:p>
          <w:p w14:paraId="225B451F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Bit8~Bit15：回原点方式选择位；回原方式详见章节‘5.3 回原点模式’；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1F88FC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0~65535</w:t>
            </w:r>
          </w:p>
          <w:p w14:paraId="2D7B1A6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读写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B9C5DC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 w14:paraId="0EBF742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3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071448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0AB75A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段</w:t>
            </w:r>
          </w:p>
          <w:p w14:paraId="305F582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总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脉冲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数低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8906B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多段位置模式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下，用于设定该路径段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运行的总脉冲数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包括加速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匀速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减速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三个阶段的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总步数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最高位代表符号位，正数表示正方向运行的脉冲数，负数表示反方向运行的脉冲数；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设置100000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(原码：0x0001 86A0)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脉冲，则高位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低位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为0x86A0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01F76E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-100000(原码：0x8001 86A0)个脉冲，因负数是以补码的形式存储，故高位给定值为0xFFFE，低位给定值为0x7960；</w:t>
            </w:r>
          </w:p>
          <w:p w14:paraId="4DEA7A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反方向给定脉冲数可采用如下公式：</w:t>
            </w:r>
          </w:p>
          <w:p w14:paraId="35702235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2^32-abs(反方向给定的脉冲数)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3D64F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-2147483648~</w:t>
            </w:r>
          </w:p>
          <w:p w14:paraId="1BDC54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2147483648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8327D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 w14:paraId="2AD00BB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6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C5B728F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EF6447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段</w:t>
            </w:r>
          </w:p>
          <w:p w14:paraId="4BEED11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总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脉冲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数高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BE68CC7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791659B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D7838A1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 w14:paraId="701E2D4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4D51A0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48FAC2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0运行/回原点</w:t>
            </w:r>
          </w:p>
          <w:p w14:paraId="048C2D0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最大速度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982C070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）多段位置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/速度模式下，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设置对应路径内，电机运行的最大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26E4888E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（2）若该路径段开启回原点功能，且寄存器‘路径功能设置2’的Bit2位置1，则‘回原点速度V1’采用此寄存器值；</w:t>
            </w:r>
          </w:p>
          <w:p w14:paraId="08199967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  <w:p w14:paraId="1D40F744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（1）多段速度模式下，根据设定值的正负确定电机的运转方向；负值的设定规则可参考寄存器‘0x0034~0x0035总脉冲数’的介绍；</w:t>
            </w:r>
          </w:p>
          <w:p w14:paraId="6E0E627A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（2）多段位置模式以及回零的速度设置需保证为正值；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F6B56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-3000~3000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BD21F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60</w:t>
            </w:r>
          </w:p>
        </w:tc>
      </w:tr>
      <w:tr w14:paraId="0243D65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7A5A98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B4B911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0运行/回原点</w:t>
            </w:r>
          </w:p>
          <w:p w14:paraId="6A7AD7C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起始速度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41138F6">
            <w:pPr>
              <w:widowControl/>
              <w:numPr>
                <w:ilvl w:val="0"/>
                <w:numId w:val="3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/速度模式下，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设置对应路径内，电机运行的起始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76626393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（2）若该路径段开启回原点功能，且寄存器‘路径功能设置2’的Bit2位置1，则‘回原点速度V2’采用此值；</w:t>
            </w:r>
          </w:p>
          <w:p w14:paraId="24DA011C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FE9827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1~3000</w:t>
            </w:r>
          </w:p>
          <w:p w14:paraId="71913FC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读写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3E5929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</w:tr>
      <w:tr w14:paraId="6B2F650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1D7023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0x0066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67E495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路径0运行/回原点</w:t>
            </w:r>
          </w:p>
          <w:p w14:paraId="35072E6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加速时间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2643A4A">
            <w:pPr>
              <w:widowControl/>
              <w:numPr>
                <w:ilvl w:val="0"/>
                <w:numId w:val="4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/速度模式下，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设置对应路径内的加速时间；</w:t>
            </w:r>
          </w:p>
          <w:p w14:paraId="7F2CD504">
            <w:pPr>
              <w:widowControl/>
              <w:numPr>
                <w:ilvl w:val="0"/>
                <w:numId w:val="4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若该路径段开启回原点功能，且寄存器‘路径功能设置2’的Bit2位置1，则‘回原点加速时间’采用此寄存器值；</w:t>
            </w:r>
          </w:p>
          <w:p w14:paraId="21650598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CB5B13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2000</w:t>
            </w:r>
          </w:p>
          <w:p w14:paraId="23BAA7F3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59A006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</w:t>
            </w:r>
          </w:p>
        </w:tc>
      </w:tr>
      <w:tr w14:paraId="1A3B3E0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54A488F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EA3FCC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路径0运行/回原点</w:t>
            </w:r>
          </w:p>
          <w:p w14:paraId="1207684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减速时间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00E7C6A">
            <w:pPr>
              <w:widowControl/>
              <w:numPr>
                <w:ilvl w:val="0"/>
                <w:numId w:val="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/速度模式下，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设置对应路径内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速时间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5A454898">
            <w:pPr>
              <w:widowControl/>
              <w:numPr>
                <w:ilvl w:val="0"/>
                <w:numId w:val="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若该路径段开启回原点功能，且寄存器‘路径功能设置2’的Bit2位置1，则‘回原点减速时间’采用此寄存器值；</w:t>
            </w:r>
          </w:p>
          <w:p w14:paraId="6721C3DB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F50FE71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2000</w:t>
            </w:r>
          </w:p>
          <w:p w14:paraId="362306E6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24AA0CC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</w:t>
            </w:r>
          </w:p>
        </w:tc>
      </w:tr>
      <w:tr w14:paraId="784A7D5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E9CAA83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B05A5D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0执行完毕</w:t>
            </w:r>
          </w:p>
          <w:p w14:paraId="696470D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等待时长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56F63A9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多段循环模式下，当前路径段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执行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毕，到下一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段执行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时的等待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时间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1CCC770D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951E37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65535</w:t>
            </w:r>
          </w:p>
          <w:p w14:paraId="6185BC6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CBBA94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 w14:paraId="3060909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685F7B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0x0069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10FEB73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0回原点</w:t>
            </w:r>
          </w:p>
          <w:p w14:paraId="2A70816B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低位补偿值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40D1511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多段模式下，当前路径回原点后的位置补偿值；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最高位代表符号位，正值代表正向补偿值，负值代表负向补偿值；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设置100000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(原码：0x0001 86A0)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脉冲，则高位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低位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为0x86A0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544B59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-100000(原码：0x8001 86A0)个脉冲，因负数是以补码的形式存储，故高位给定值为0xFFFE，低位给定值为0x7960；</w:t>
            </w:r>
          </w:p>
          <w:p w14:paraId="7622A8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反方向给定脉冲数可采用如下公式：</w:t>
            </w:r>
          </w:p>
          <w:p w14:paraId="686CEF37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2^32-abs(反方向给定的脉冲数)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69ECA2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-2147483648~</w:t>
            </w:r>
          </w:p>
          <w:p w14:paraId="2CB2BEB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2147483648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4C092E5">
            <w:pPr>
              <w:widowControl/>
              <w:ind w:firstLine="360" w:firstLineChars="200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 w14:paraId="22EEAAE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9361F6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0x006A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5038C2B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0回原点</w:t>
            </w:r>
          </w:p>
          <w:p w14:paraId="4D448A2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高位补偿值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5C874BC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18723C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B163FEB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 w14:paraId="2C95F3A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63BDE2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0x006B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373F00F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0回原点后</w:t>
            </w:r>
          </w:p>
          <w:p w14:paraId="1342A96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等待时长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8D13341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多段模式下，路径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0回原点完成后，到执行该路径段的等待时长；</w:t>
            </w:r>
          </w:p>
          <w:p w14:paraId="6045AFCC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09F58F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65535</w:t>
            </w:r>
          </w:p>
          <w:p w14:paraId="7E57410F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4AEC19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 w14:paraId="5BEF2AE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5F4312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0x0070~</w:t>
            </w:r>
          </w:p>
          <w:p w14:paraId="04D23CC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0x007B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BA84BB9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对照路径0功能，路径1相关设置寄存器，占用12个寄存器</w:t>
            </w:r>
          </w:p>
        </w:tc>
      </w:tr>
      <w:tr w14:paraId="64BA3AF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B01BFC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0x0080~</w:t>
            </w:r>
          </w:p>
          <w:p w14:paraId="5C3E5F3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0x008B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FB2A6E7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对照路径0功能，路径2相关设置寄存器，占用12个寄存器</w:t>
            </w:r>
          </w:p>
        </w:tc>
      </w:tr>
      <w:tr w14:paraId="1E4D262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45F357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0x0090~</w:t>
            </w:r>
          </w:p>
          <w:p w14:paraId="6049D0DB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0x009B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AFE2AFB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对照路径0功能，路径3相关设置寄存器，占用12个寄存器</w:t>
            </w:r>
          </w:p>
        </w:tc>
      </w:tr>
      <w:tr w14:paraId="2F19C43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AB43F4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0x00A0~</w:t>
            </w:r>
          </w:p>
          <w:p w14:paraId="2A2CE22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0x00AB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A9AB856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对照路径0功能，路径4相关设置寄存器，占用12个寄存器</w:t>
            </w:r>
          </w:p>
        </w:tc>
      </w:tr>
      <w:tr w14:paraId="62ABF8B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AA7527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0x00B0~</w:t>
            </w:r>
          </w:p>
          <w:p w14:paraId="6C2505C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0x00BB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8DACBAC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对照路径0功能，路径5相关设置寄存器，占用12个寄存器</w:t>
            </w:r>
          </w:p>
        </w:tc>
      </w:tr>
      <w:tr w14:paraId="4A45DE7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D59A65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0x00C0~</w:t>
            </w:r>
          </w:p>
          <w:p w14:paraId="2FB965A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0x00CB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3C943D4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对照路径0功能，路径6相关设置寄存器，占用12个寄存器</w:t>
            </w:r>
          </w:p>
        </w:tc>
      </w:tr>
      <w:tr w14:paraId="2E4E18D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E0B5F3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0x00D0~</w:t>
            </w:r>
          </w:p>
          <w:p w14:paraId="5214A42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0x00DB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7975E64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对照路径0功能，路径7相关设置寄存器，占用12个寄存器</w:t>
            </w:r>
          </w:p>
        </w:tc>
      </w:tr>
      <w:tr w14:paraId="3A6C74F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BA6212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0x00E0~</w:t>
            </w:r>
          </w:p>
          <w:p w14:paraId="06D898F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0x00EB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222F320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对照路径0功能，路径8相关设置寄存器，占用12个寄存器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 w14:paraId="201783C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42E5AE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0x00F0~</w:t>
            </w:r>
          </w:p>
          <w:p w14:paraId="5C81D63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0x00FB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A2D50F2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对照路径0功能，路径9相关设置寄存器，占用12个寄存器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 w14:paraId="06DE4DF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F002DF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0x0100~</w:t>
            </w:r>
          </w:p>
          <w:p w14:paraId="2110A623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0x010B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F573B56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对照路径0功能，路径10相关设置寄存器，占用12个寄存器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 w14:paraId="4844BF1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438712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0x0110~</w:t>
            </w:r>
          </w:p>
          <w:p w14:paraId="348499C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0x011B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C72455F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对照路径0功能，路径11相关设置寄存器，占用12个寄存器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 w14:paraId="0E1C35A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D47D0B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0x0120~</w:t>
            </w:r>
          </w:p>
          <w:p w14:paraId="75274291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0x012B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0B46325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对照路径0功能，路径12相关设置寄存器，占用12个寄存器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 w14:paraId="6613F31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45627D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0x0130~</w:t>
            </w:r>
          </w:p>
          <w:p w14:paraId="1A90936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0x013B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DEB6C76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对照路径0功能，路径13相关设置寄存器，占用12个寄存器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 w14:paraId="50ACFBD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FA2614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0x0140~</w:t>
            </w:r>
          </w:p>
          <w:p w14:paraId="1058BF1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0x014B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6ACFB26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对照路径0功能，路径14相关设置寄存器，占用12个寄存器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 w14:paraId="7D34269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90D902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0x0150~</w:t>
            </w:r>
          </w:p>
          <w:p w14:paraId="0D2D0DA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0x015B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DB0F800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对照路径0功能，路径15相关设置寄存器，占用12个寄存器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 w14:paraId="14E5109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616C2B4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0x0060~0x015F区间未用到的寄存器为各路径的保留寄存器，暂无任何功能；</w:t>
            </w:r>
          </w:p>
        </w:tc>
      </w:tr>
    </w:tbl>
    <w:p w14:paraId="6CD3C6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72B582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5FF106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769DEB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14B1B7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10BAE6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13F1FF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568FC5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09D7C1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A201D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0E431B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5692CC43"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74" w:name="_Toc31867"/>
      <w:bookmarkStart w:id="175" w:name="_Toc6278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4.2.11 性能参数组(读写)</w:t>
      </w:r>
      <w:bookmarkEnd w:id="174"/>
      <w:bookmarkEnd w:id="175"/>
    </w:p>
    <w:p w14:paraId="35A8AE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性能参数组寄存器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 w14:paraId="5F852E2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0734E7CE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D3162A2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3CD7897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06D75AC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6376B9A9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 w14:paraId="307F0D7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CF703CC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性能参数组</w:t>
            </w:r>
          </w:p>
        </w:tc>
      </w:tr>
      <w:tr w14:paraId="6B0ED12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8A5E6A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0x0160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DD8551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缺相检测阈值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659F2F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设置缺相检测功能中的阈值大小；</w:t>
            </w:r>
          </w:p>
          <w:p w14:paraId="2BD378A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修改后需保存，重新上电生效；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ED327E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0~100</w:t>
            </w:r>
          </w:p>
          <w:p w14:paraId="78E40B1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AF66E4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 w14:paraId="40E1EDA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BFCC58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0x0161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2C44E1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闭环电流给定</w:t>
            </w:r>
          </w:p>
          <w:p w14:paraId="3BAF031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控制因子调整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0CC1AE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闭环电流给定控制因子调整百分比；</w:t>
            </w:r>
          </w:p>
          <w:p w14:paraId="1F7C688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1A5C48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 w14:paraId="79D59A5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9EE08F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 w14:paraId="658FE99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BA91006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12F821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中频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震荡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处理使能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BA4F6B4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0：震荡处理关闭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030D3C70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1：震荡处理开启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EE9F333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C763AA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</w:p>
        </w:tc>
      </w:tr>
      <w:tr w14:paraId="67FE421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210921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35CBD2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中频震荡</w:t>
            </w:r>
          </w:p>
          <w:p w14:paraId="155DFBE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抑制系数K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D3DB9F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中频振荡抑制系数K调节百分比；</w:t>
            </w:r>
          </w:p>
          <w:p w14:paraId="5CE1877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CBF783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 w14:paraId="7DE932E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3D1223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 w14:paraId="5D5ED16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4F43D9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222460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中频震荡</w:t>
            </w:r>
          </w:p>
          <w:p w14:paraId="4A36E2C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起始速度V1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C0C8DC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设置中频震荡起始速度V1；</w:t>
            </w:r>
          </w:p>
          <w:p w14:paraId="2D3C9FF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31C408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1~2000</w:t>
            </w:r>
          </w:p>
          <w:p w14:paraId="2489E40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6886CE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 w14:paraId="49C9863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7023E4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DD1CB3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中频震荡</w:t>
            </w:r>
          </w:p>
          <w:p w14:paraId="41A600C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最大速度V2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9538C7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设置中频震荡最大速度V2；</w:t>
            </w:r>
          </w:p>
          <w:p w14:paraId="7821881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372DF7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1~2000</w:t>
            </w:r>
          </w:p>
          <w:p w14:paraId="743896F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F975C6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 w14:paraId="678EDF2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9B969B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1D2372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电机绕组阻值调整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5AB826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电机绕组阻值调整百分比；</w:t>
            </w:r>
          </w:p>
          <w:p w14:paraId="24374EE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6882E9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 w14:paraId="5AC4EA2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AC8D59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 w14:paraId="4FC9193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8B01A6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2D4360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开环电流环</w:t>
            </w:r>
          </w:p>
          <w:p w14:paraId="186106C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参数调整使能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17E11A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0：PI参数调节不使能</w:t>
            </w:r>
          </w:p>
          <w:p w14:paraId="04D5F81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1：PI参数调节使能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6C9602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0～1</w:t>
            </w:r>
          </w:p>
          <w:p w14:paraId="629D4E3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754F3A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 w14:paraId="002B6CC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9D4F6D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EF33D3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开环电流环</w:t>
            </w:r>
          </w:p>
          <w:p w14:paraId="63DA5D3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比例增益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0C1C75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开环电流环比例增益调整百分比；</w:t>
            </w:r>
          </w:p>
          <w:p w14:paraId="68A1FE9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F83DCE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 w14:paraId="122C6A4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AF9C19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 w14:paraId="7BB851B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A16B57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4BB390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开环电流环</w:t>
            </w:r>
          </w:p>
          <w:p w14:paraId="0A25539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积分增益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29AF5C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开环电流环积分增益调整百分比；</w:t>
            </w:r>
          </w:p>
          <w:p w14:paraId="16025D3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75F3C9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 w14:paraId="4AF8315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627433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 w14:paraId="53E2EE9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E839B1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6C3DA1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开环抱轴</w:t>
            </w:r>
          </w:p>
          <w:p w14:paraId="5FED9C2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比例增益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041D4E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开环抱轴比例增益调整百分比；</w:t>
            </w:r>
          </w:p>
          <w:p w14:paraId="69B1E0B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BE17D7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 w14:paraId="05B00F3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459314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 w14:paraId="06BCD21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BBFFF7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C886F4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开环抱轴</w:t>
            </w:r>
          </w:p>
          <w:p w14:paraId="158ED2D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积分增益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8DBD52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开环抱轴积分增益调整百分比；</w:t>
            </w:r>
          </w:p>
          <w:p w14:paraId="2388576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1813F5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 w14:paraId="5663374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BCA8BD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 w14:paraId="518086E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4FB42F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53C15F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开环比例增益</w:t>
            </w:r>
          </w:p>
          <w:p w14:paraId="697C94A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自适应调整使能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CF0146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0：比例增益自适应调整不使能</w:t>
            </w:r>
          </w:p>
          <w:p w14:paraId="4D2DD67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1：比例增益自适应调整使能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056003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0～1</w:t>
            </w:r>
          </w:p>
          <w:p w14:paraId="134DF54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961946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 w14:paraId="351F63C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D6CC9C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D7EBA5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开环比例增益</w:t>
            </w:r>
          </w:p>
          <w:p w14:paraId="00606983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自适应起始比例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274D813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开环比例增益自适应起始比例调节千分比；</w:t>
            </w:r>
          </w:p>
          <w:p w14:paraId="70C508A1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如：设置值为625，则对应开环比例增益自适应起始比例为0.625倍；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C1FDF13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1~1000</w:t>
            </w:r>
          </w:p>
          <w:p w14:paraId="0B23908B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193B6C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800</w:t>
            </w:r>
          </w:p>
        </w:tc>
      </w:tr>
      <w:tr w14:paraId="17959D9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12674F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8529A86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开环比例增益</w:t>
            </w:r>
          </w:p>
          <w:p w14:paraId="62F862C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自适应起始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V1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58706C0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比例增益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自适应起始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速度V1；</w:t>
            </w:r>
          </w:p>
          <w:p w14:paraId="09095D8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4E2BBC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1~2000</w:t>
            </w:r>
          </w:p>
          <w:p w14:paraId="02E8D9B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B78350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60</w:t>
            </w:r>
          </w:p>
        </w:tc>
      </w:tr>
      <w:tr w14:paraId="43ED233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41CB2F6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3429B81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开环比例增益</w:t>
            </w:r>
          </w:p>
          <w:p w14:paraId="70E6396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自适应转折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V2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9767C9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比例增益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自适应转折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速度V2；</w:t>
            </w:r>
          </w:p>
          <w:p w14:paraId="120F16D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677C69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1~2000</w:t>
            </w:r>
          </w:p>
          <w:p w14:paraId="2B4819D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938191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900</w:t>
            </w:r>
          </w:p>
        </w:tc>
      </w:tr>
      <w:tr w14:paraId="5188DE7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AFB60D6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374BAF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开环比例增益</w:t>
            </w:r>
          </w:p>
          <w:p w14:paraId="36B4CC3F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限幅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165B5D7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比例增益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自适应限幅百分比；</w:t>
            </w:r>
          </w:p>
          <w:p w14:paraId="15EC5ED8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95E82CC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100~500</w:t>
            </w:r>
          </w:p>
          <w:p w14:paraId="0DB9282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44EAFD6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150</w:t>
            </w:r>
          </w:p>
        </w:tc>
      </w:tr>
      <w:tr w14:paraId="1EEAC86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E55A1DC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95EE17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开环电流</w:t>
            </w:r>
          </w:p>
          <w:p w14:paraId="0ED256E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自适应调整使能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5F8F56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0：电流自适应调节不使能</w:t>
            </w:r>
          </w:p>
          <w:p w14:paraId="1E57B59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1：电流自适应调节使能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637D63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0～1</w:t>
            </w:r>
          </w:p>
          <w:p w14:paraId="0B29EF5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82FE3F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 w14:paraId="65008D9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8B6598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BDD918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开环电流</w:t>
            </w:r>
          </w:p>
          <w:p w14:paraId="479C32CB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自适应调节</w:t>
            </w:r>
          </w:p>
          <w:p w14:paraId="68E275B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起始速度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V1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9882DFE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开环电流自适应调节起始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速度V1；</w:t>
            </w:r>
          </w:p>
          <w:p w14:paraId="141BCFA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397C3B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1~2000</w:t>
            </w:r>
          </w:p>
          <w:p w14:paraId="1F7F9C9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C21B15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 w14:paraId="42164F1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BAD9D3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21508D1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开环电流</w:t>
            </w:r>
          </w:p>
          <w:p w14:paraId="71B5969B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自适应调节</w:t>
            </w:r>
          </w:p>
          <w:p w14:paraId="063DE98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最大速度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V2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2B9D14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开环电流自适应调节最大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速度V2；</w:t>
            </w:r>
          </w:p>
          <w:p w14:paraId="0706508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0BFAE5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1~2000</w:t>
            </w:r>
          </w:p>
          <w:p w14:paraId="4A55212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FC72D7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 w14:paraId="434F4ED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949CD8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CB2152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开环电流</w:t>
            </w:r>
          </w:p>
          <w:p w14:paraId="0392D09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自适应调节</w:t>
            </w:r>
          </w:p>
          <w:p w14:paraId="66555E11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最大限幅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E9FB356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开环电流自适应调节最大限幅调整百分比；</w:t>
            </w:r>
          </w:p>
          <w:p w14:paraId="367CA653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AFD755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100~200</w:t>
            </w:r>
          </w:p>
          <w:p w14:paraId="7CF7137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CE7FB3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120</w:t>
            </w:r>
          </w:p>
        </w:tc>
      </w:tr>
      <w:tr w14:paraId="50FDEAC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E1815C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2A997F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开闭环上电电流</w:t>
            </w:r>
          </w:p>
          <w:p w14:paraId="09C9285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百分比调节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2D67CE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BAB50B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 w14:paraId="39D2EBF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F156BB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 w14:paraId="2530A41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C3D41E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E3EF53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刹车控制占空比</w:t>
            </w:r>
          </w:p>
          <w:p w14:paraId="412E642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调节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BD9BC9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以DC24V为基准电压，调节刹车控制接口输出电压的占比；</w:t>
            </w:r>
          </w:p>
          <w:p w14:paraId="38D7FA6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ADB86B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0~110</w:t>
            </w:r>
          </w:p>
          <w:p w14:paraId="7582691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BD4310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96</w:t>
            </w:r>
          </w:p>
        </w:tc>
      </w:tr>
      <w:tr w14:paraId="13A5101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AC20EF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4B51C8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闭环电流环</w:t>
            </w:r>
          </w:p>
          <w:p w14:paraId="583279B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比例系数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003E7B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闭环电流环比例系数增益调整百分比；</w:t>
            </w:r>
          </w:p>
          <w:p w14:paraId="1ED720A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DE2A40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 w14:paraId="1558892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3CB4EA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 w14:paraId="0E68806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38A445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EAC352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闭环电流环</w:t>
            </w:r>
          </w:p>
          <w:p w14:paraId="0F34CCB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积分系数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F0C109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闭环电流环积分系数增益调整百分比；</w:t>
            </w:r>
          </w:p>
          <w:p w14:paraId="7BC5F77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1A07C5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 w14:paraId="2A8F156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4BFD69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 w14:paraId="2F3D371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8F3632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A2BFF1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闭环位置环</w:t>
            </w:r>
          </w:p>
          <w:p w14:paraId="13CA730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比例系数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AE5009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闭环位置环比例系数调整百分比；</w:t>
            </w:r>
          </w:p>
          <w:p w14:paraId="0FA1FB0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CFC424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 w14:paraId="22A1441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FF04AA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 w14:paraId="15D7395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5D267A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D34D92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闭环位置环</w:t>
            </w:r>
          </w:p>
          <w:p w14:paraId="5E7BA37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积分系数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68E7D3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闭环位置环积分系数调整百分比；</w:t>
            </w:r>
          </w:p>
          <w:p w14:paraId="79A6A4B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BDA323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 w14:paraId="1F65EE8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BC0C64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 w14:paraId="7902D13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7F6BF0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57A04F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闭环锁机电流</w:t>
            </w:r>
          </w:p>
          <w:p w14:paraId="5736BD4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比例系数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B1C5B4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闭环锁机电流比例系数调整百分比；</w:t>
            </w:r>
          </w:p>
          <w:p w14:paraId="6FEE0B0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620F01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 w14:paraId="0BFA8C0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86FBE3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 w14:paraId="3DB36E4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07CD19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8C17D4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闭环锁机电流</w:t>
            </w:r>
          </w:p>
          <w:p w14:paraId="436BA99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积分系数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8139AE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闭环锁机电流积分系数调整百分比；</w:t>
            </w:r>
          </w:p>
          <w:p w14:paraId="13BE0F8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5C1960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 w14:paraId="2EADCC7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CA0B96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 w14:paraId="0A67FE9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464B20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0C6973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闭环速度环</w:t>
            </w:r>
          </w:p>
          <w:p w14:paraId="4ADD3BB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比例系数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FA975D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闭环速度环比例系数调整百分比；</w:t>
            </w:r>
          </w:p>
          <w:p w14:paraId="6567B76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EC5A3E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 w14:paraId="0B1A71D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2F1BA8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 w14:paraId="045FC5A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682F95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A6054D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闭环速度环</w:t>
            </w:r>
          </w:p>
          <w:p w14:paraId="45201E6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前馈系数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8C31A5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闭环速度环前馈系数调整百分比；</w:t>
            </w:r>
          </w:p>
          <w:p w14:paraId="41F9C90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654636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 w14:paraId="636A7C4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724ED0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 w14:paraId="5D455BC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5D11CD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A3CFC5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闭环给定速度</w:t>
            </w:r>
          </w:p>
          <w:p w14:paraId="000D092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滤波系数F1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0E8E60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闭环给定速度滤波系数F1调整百分比；</w:t>
            </w:r>
          </w:p>
          <w:p w14:paraId="525AB76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1E9A2A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 w14:paraId="15292D6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FBA182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 w14:paraId="7A4736B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0C93EF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3FBCAC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闭环给定速度</w:t>
            </w:r>
          </w:p>
          <w:p w14:paraId="6051973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滤波系数F2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163B32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闭环给定速度滤波系数F2调整百分比；</w:t>
            </w:r>
          </w:p>
          <w:p w14:paraId="5768967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F888B5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 w14:paraId="4B94627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3247AD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 w14:paraId="1D46DEA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A949E2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823C7B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编码器反馈速度</w:t>
            </w:r>
          </w:p>
          <w:p w14:paraId="111F1D1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滤波系数F1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839D33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编码器反馈速度滤波系数F1调整百分比；</w:t>
            </w:r>
          </w:p>
          <w:p w14:paraId="4D0D6DC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A8BCD9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 w14:paraId="0636620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A2D9AB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 w14:paraId="7ED44D5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13698A6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94CF9C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编码器反馈速度</w:t>
            </w:r>
          </w:p>
          <w:p w14:paraId="2E12D21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滤波系数F2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3C2F25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编码器反馈速度滤波系数F2调整百分比；</w:t>
            </w:r>
          </w:p>
          <w:p w14:paraId="27A224D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682D7B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 w14:paraId="2535C69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69D3D5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 w14:paraId="755B230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1A1095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233A35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增量式闭环编码器线数设置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F59351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可通过上位机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自行设置编码器线数；</w:t>
            </w:r>
          </w:p>
          <w:p w14:paraId="548CA5C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0：1000线；    1：1250线；</w:t>
            </w:r>
          </w:p>
          <w:p w14:paraId="6F1EFF1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2：2000线；    3：2500线；</w:t>
            </w:r>
          </w:p>
          <w:p w14:paraId="101A7C5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4：5000线；    5：10000线；</w:t>
            </w:r>
          </w:p>
          <w:p w14:paraId="0B613E3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6：625线；     7：500线；</w:t>
            </w:r>
          </w:p>
          <w:p w14:paraId="4705995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8：400线；     9：250线；</w:t>
            </w:r>
          </w:p>
          <w:p w14:paraId="02D214F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10：200线；    11：125线；</w:t>
            </w:r>
          </w:p>
          <w:p w14:paraId="38AB9CC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12：100线；    13：80线；</w:t>
            </w:r>
          </w:p>
          <w:p w14:paraId="0E96E7D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14：50线；</w:t>
            </w:r>
          </w:p>
          <w:p w14:paraId="10FB22D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(1)修改后需保存，重新上电生效；</w:t>
            </w:r>
          </w:p>
          <w:p w14:paraId="1C12CB0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(2)若需要其他线数，建议先与本公司取得联系更改；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D902A9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0～14</w:t>
            </w:r>
          </w:p>
          <w:p w14:paraId="0E7FFD1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AFF8D6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 w14:paraId="7A0FFE8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116CD2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99D22B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闭环锁机定位精度阈值1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2EA8DB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设置闭环锁机的定位精度阈值1；</w:t>
            </w:r>
          </w:p>
          <w:p w14:paraId="1486151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单位：0.1个编码器值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4A4C89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0~65535</w:t>
            </w:r>
          </w:p>
          <w:p w14:paraId="7CF1A78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C5C552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25</w:t>
            </w:r>
          </w:p>
        </w:tc>
      </w:tr>
      <w:tr w14:paraId="77F8978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BFCE693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B5E9A7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闭环锁机电流</w:t>
            </w:r>
          </w:p>
          <w:p w14:paraId="2A3EE53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动态调节参数1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54D59E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闭环锁机电流动态参数调节1；</w:t>
            </w:r>
          </w:p>
          <w:p w14:paraId="790E5DE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单位：0.01mA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4D4F98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1~65535</w:t>
            </w:r>
          </w:p>
          <w:p w14:paraId="74DF53D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2409CF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38</w:t>
            </w:r>
          </w:p>
        </w:tc>
      </w:tr>
      <w:tr w14:paraId="7EB5BA5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80A721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B1B014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闭环锁机电流</w:t>
            </w:r>
          </w:p>
          <w:p w14:paraId="6AF542A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动态调节参数2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F4D1D7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闭环锁机电流动态参数调节2；</w:t>
            </w:r>
          </w:p>
          <w:p w14:paraId="3AB281F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单位：0.01mA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0AB8F4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1~65535</w:t>
            </w:r>
          </w:p>
          <w:p w14:paraId="609A8A8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012019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38</w:t>
            </w:r>
          </w:p>
        </w:tc>
      </w:tr>
      <w:tr w14:paraId="34367CC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94CB68C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0x0187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DB20E9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开闭环报警检测</w:t>
            </w:r>
          </w:p>
          <w:p w14:paraId="47D39F7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85295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开闭环报警检测使能控制：</w:t>
            </w:r>
          </w:p>
          <w:p w14:paraId="4EEF0D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0：不使能对应的报警功能；</w:t>
            </w:r>
          </w:p>
          <w:p w14:paraId="6D83DE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1：使能对应的报警功能；</w:t>
            </w:r>
          </w:p>
          <w:p w14:paraId="26BBFD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以下为对应Bit位的控制功能：</w:t>
            </w:r>
          </w:p>
          <w:p w14:paraId="3A72E5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Bit0：过流报警(保留)；</w:t>
            </w:r>
          </w:p>
          <w:p w14:paraId="2627F6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Bit1：过欠压报警；</w:t>
            </w:r>
          </w:p>
          <w:p w14:paraId="7FCED5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Bit2~Bit3：保留；</w:t>
            </w:r>
          </w:p>
          <w:p w14:paraId="4EA6C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Bit4：缺相报警；</w:t>
            </w:r>
          </w:p>
          <w:p w14:paraId="5C5982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Bit5：保留；</w:t>
            </w:r>
          </w:p>
          <w:p w14:paraId="0DDC53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Bit6：回原点超时报警；</w:t>
            </w:r>
          </w:p>
          <w:p w14:paraId="241741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Bit7：超差报警；</w:t>
            </w:r>
          </w:p>
          <w:p w14:paraId="4A0506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Bit8~Bit15：保留；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5169F8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0~65535</w:t>
            </w:r>
          </w:p>
          <w:p w14:paraId="49B6DA6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D4E473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255</w:t>
            </w:r>
          </w:p>
        </w:tc>
      </w:tr>
      <w:tr w14:paraId="1F6DF02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5EF4CFC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0x0188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BF6B56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堵转回零误差限值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403268A">
            <w:pPr>
              <w:keepNext w:val="0"/>
              <w:keepLines w:val="0"/>
              <w:widowControl/>
              <w:suppressLineNumbers w:val="0"/>
              <w:tabs>
                <w:tab w:val="right" w:pos="2809"/>
              </w:tabs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堵转回零误差限制值；</w:t>
            </w:r>
          </w:p>
          <w:p w14:paraId="62BF70F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单位：1代表0.09°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D28C28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1~65535</w:t>
            </w:r>
          </w:p>
          <w:p w14:paraId="157E593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D59585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500</w:t>
            </w:r>
          </w:p>
        </w:tc>
      </w:tr>
      <w:tr w14:paraId="4C314F4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219CBD3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F24ECB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闭环锁机定位精度阈值2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62094F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设置闭环锁机的定位精度阈值2；</w:t>
            </w:r>
          </w:p>
          <w:p w14:paraId="4EF0951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单位：0.1个编码器值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98B8D2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0~65535</w:t>
            </w:r>
          </w:p>
          <w:p w14:paraId="24DC01A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55C3C5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25</w:t>
            </w:r>
          </w:p>
        </w:tc>
      </w:tr>
      <w:tr w14:paraId="6DFC441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3E8E37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8B5B48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闭环锁机积分使能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28130E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闭环锁机状态，积分使能；</w:t>
            </w:r>
          </w:p>
          <w:p w14:paraId="5D66650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0：不使能；</w:t>
            </w:r>
          </w:p>
          <w:p w14:paraId="53EBDE4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1：使能；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135B0A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0~1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A5BE56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 w14:paraId="7B9C364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D9B410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AFB68D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闭环锁机积分限幅调整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376251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闭环锁机积分限幅百分比调整；</w:t>
            </w:r>
          </w:p>
          <w:p w14:paraId="076507F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0627B1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0~1000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11DCE5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 w14:paraId="14AC1B2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2F5087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EC6CC7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方式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电流百分比调节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14243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闭环上电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锁机方式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B电流百分比；</w:t>
            </w:r>
          </w:p>
          <w:p w14:paraId="565F844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421966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500</w:t>
            </w:r>
          </w:p>
          <w:p w14:paraId="4CF734E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87682F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 w14:paraId="0C14A2F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78F818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0x018D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F1009A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保留；</w:t>
            </w:r>
          </w:p>
        </w:tc>
      </w:tr>
      <w:tr w14:paraId="527F1B3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3D5985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81C5E4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相位存储时间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2E6C75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相位记忆存储时间；</w:t>
            </w:r>
          </w:p>
          <w:p w14:paraId="1CE4C65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48719C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500~65535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63024A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1000</w:t>
            </w:r>
          </w:p>
        </w:tc>
      </w:tr>
      <w:tr w14:paraId="7A27EDE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2A8630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811992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机械传动比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1BA478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针对带减速机的步进电机；</w:t>
            </w:r>
          </w:p>
          <w:p w14:paraId="5F9B403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机械传动比=减速箱齿轮/电机齿轮；</w:t>
            </w:r>
          </w:p>
          <w:p w14:paraId="504BC78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高8位：代表减速箱齿轮；</w:t>
            </w:r>
          </w:p>
          <w:p w14:paraId="2628A9E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低8位：代表电机齿轮；</w:t>
            </w:r>
          </w:p>
          <w:p w14:paraId="6DF4659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如：若为10比的减速机，则设置参数为0x010A；</w:t>
            </w:r>
          </w:p>
          <w:p w14:paraId="338E78A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需注意，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若机械传动比不为1，则设定位置、速度相关寄存器的参数，实际对应的是经过减速机后输出的位置、速度值(程序内部已经换算好)；</w:t>
            </w:r>
          </w:p>
          <w:p w14:paraId="12877AA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修改后，保存参数，重新上电生效；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AC8C08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0x0101~0x3232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BA5F38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0x0101</w:t>
            </w:r>
          </w:p>
        </w:tc>
      </w:tr>
    </w:tbl>
    <w:p w14:paraId="5ED8C878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bookmarkStart w:id="176" w:name="_Toc3654"/>
      <w:bookmarkStart w:id="177" w:name="_Toc32732"/>
      <w:bookmarkStart w:id="178" w:name="_Toc6105"/>
      <w:bookmarkStart w:id="179" w:name="_Toc28027"/>
      <w:bookmarkStart w:id="180" w:name="_Toc2845"/>
      <w:bookmarkStart w:id="181" w:name="_Toc12392"/>
      <w:bookmarkStart w:id="182" w:name="_Toc27517"/>
      <w:bookmarkStart w:id="183" w:name="_Toc3812"/>
      <w:bookmarkStart w:id="184" w:name="_Toc29513"/>
      <w:bookmarkStart w:id="185" w:name="_Toc19574"/>
      <w:bookmarkStart w:id="186" w:name="_Toc22333"/>
      <w:bookmarkStart w:id="187" w:name="_Toc13740"/>
    </w:p>
    <w:p w14:paraId="09D144FA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179ADB76"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88" w:name="_Toc8500"/>
      <w:bookmarkStart w:id="189" w:name="_Toc5073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4.2.12 刹车控制参数组(读写)</w:t>
      </w:r>
      <w:bookmarkEnd w:id="188"/>
      <w:bookmarkEnd w:id="189"/>
    </w:p>
    <w:p w14:paraId="4D10AC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刹车控制参数组寄存器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 w14:paraId="0754775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45D4D65F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CC6D01A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5FBD3A36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1E1D50B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63D47C84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 w14:paraId="5124158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725AAA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刹车控制参数组</w:t>
            </w:r>
          </w:p>
        </w:tc>
      </w:tr>
      <w:tr w14:paraId="376D25B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A410A30">
            <w:pPr>
              <w:widowControl/>
              <w:jc w:val="center"/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0x0190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~</w:t>
            </w:r>
          </w:p>
          <w:p w14:paraId="2865AF1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0x0193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C96A53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保留；</w:t>
            </w:r>
          </w:p>
        </w:tc>
      </w:tr>
    </w:tbl>
    <w:p w14:paraId="6599C3B8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D7CEC1F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01A7C1AC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6AE6764F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722AD078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1CDD78DC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65895DCE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14E31724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7B9F6807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72D103B4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5043B128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26FE2FC6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3EBF3499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50133A4D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35219084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1AC9BF07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0546A33F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3742F8A5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3DAECB7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00D6A708"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90" w:name="_Toc19921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4.2.13 状态、故障码参数组(只读)</w:t>
      </w:r>
      <w:bookmarkEnd w:id="176"/>
      <w:bookmarkEnd w:id="190"/>
    </w:p>
    <w:p w14:paraId="632310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状态、故障码参数组寄存器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0"/>
        <w:gridCol w:w="1545"/>
        <w:gridCol w:w="3720"/>
        <w:gridCol w:w="1530"/>
        <w:gridCol w:w="995"/>
      </w:tblGrid>
      <w:tr w14:paraId="18C82D7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atLeast"/>
          <w:jc w:val="center"/>
        </w:trPr>
        <w:tc>
          <w:tcPr>
            <w:tcW w:w="116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3CAD5EEE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54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0B8A62BC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72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25ED0F2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2CC63BA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99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4AAE3E7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 w14:paraId="0C8BCDA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0EDF70C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状态、故障码参数组(开闭环共用)</w:t>
            </w:r>
          </w:p>
        </w:tc>
      </w:tr>
      <w:tr w14:paraId="23F9CC9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692527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194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5E0DF1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最近一次故障码</w:t>
            </w:r>
          </w:p>
        </w:tc>
        <w:tc>
          <w:tcPr>
            <w:tcW w:w="3720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61398BB">
            <w:pPr>
              <w:widowControl/>
              <w:ind w:left="180" w:hanging="180" w:hanging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1：过流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 w14:paraId="705BA68E">
            <w:pPr>
              <w:widowControl/>
              <w:ind w:left="180" w:leftChars="75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SubErr：0x10；</w:t>
            </w:r>
          </w:p>
          <w:p w14:paraId="23FD4B71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2：过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欠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压；</w:t>
            </w:r>
          </w:p>
          <w:p w14:paraId="6C748D07"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SubErr：0x20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：过压报警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 w14:paraId="45A26A9D"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0x21：欠压报警；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超程报警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 w14:paraId="1F1FFE72"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SubErr：0x30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：正向硬限位超程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 w14:paraId="2A5FA9B6"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：反向硬限位超程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 w14:paraId="5559070E"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：正向软限位超程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 w14:paraId="3FF4BB0E"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：反向软限位超程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4：EEPROM 读写错误；</w:t>
            </w:r>
          </w:p>
          <w:p w14:paraId="092CC0D0"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SubErr：0x41：读错误；</w:t>
            </w:r>
          </w:p>
          <w:p w14:paraId="07CF3FCB"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0x42：写错误；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5：通讯错误；</w:t>
            </w:r>
          </w:p>
          <w:p w14:paraId="0B360075"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SubErr：0x51：CRC 校验错误；</w:t>
            </w:r>
          </w:p>
          <w:p w14:paraId="1311CE39"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0x52：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错误；</w:t>
            </w:r>
          </w:p>
          <w:p w14:paraId="39F21599"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读取不合法数据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地址错误；</w:t>
            </w:r>
          </w:p>
          <w:p w14:paraId="0ED26479"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0x54：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写入数据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地址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超出范围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 w14:paraId="6BA470CD"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0x55：读取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个数溢出(最多一次读取 16 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)；</w:t>
            </w:r>
          </w:p>
          <w:p w14:paraId="33593F7A"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0x56：功能码非法读写错误；</w:t>
            </w:r>
          </w:p>
          <w:p w14:paraId="433AA957"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0x57：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写入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数据超限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 w14:paraId="2938DE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Err0x06：缺相报警；</w:t>
            </w:r>
          </w:p>
          <w:p w14:paraId="613BAA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SubErr：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A、B都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缺相报警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 w14:paraId="25DFD9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0x61：A相缺相；</w:t>
            </w:r>
          </w:p>
          <w:p w14:paraId="17E0B7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0x62：B相缺相；</w:t>
            </w:r>
          </w:p>
          <w:p w14:paraId="70A4B5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Err0x07：超差报警；</w:t>
            </w:r>
          </w:p>
          <w:p w14:paraId="76C53E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SubErr：0x70：正常超差报警；</w:t>
            </w:r>
          </w:p>
          <w:p w14:paraId="2B5ABE0D"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0x71：由过压引起的超差报警；</w:t>
            </w:r>
          </w:p>
          <w:p w14:paraId="2A36A705"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0x72：由欠压引起的超差报警；</w:t>
            </w:r>
          </w:p>
          <w:p w14:paraId="7380C2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Err0x08：回原点超时报警；</w:t>
            </w:r>
          </w:p>
          <w:p w14:paraId="32AF83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SubErr：0x80；</w:t>
            </w:r>
          </w:p>
          <w:p w14:paraId="719E61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Err0x09：恢复出厂/保存参数；</w:t>
            </w:r>
          </w:p>
          <w:p w14:paraId="5BC7CB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SubErr：0x90：恢复出厂设置；</w:t>
            </w:r>
          </w:p>
          <w:p w14:paraId="41EFD1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0x91：保留；</w:t>
            </w:r>
          </w:p>
          <w:p w14:paraId="77D889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0x92：保存公共参数组1；</w:t>
            </w:r>
          </w:p>
          <w:p w14:paraId="62E80F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0x93：保存开环常用参数组；</w:t>
            </w:r>
          </w:p>
          <w:p w14:paraId="4AAD4C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0x94：保存闭环常用参数组；</w:t>
            </w:r>
          </w:p>
          <w:p w14:paraId="4996E6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0x95：保存基本控制参数组1；</w:t>
            </w:r>
          </w:p>
          <w:p w14:paraId="71C3AB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0x96：保存回原点参数组；</w:t>
            </w:r>
          </w:p>
          <w:p w14:paraId="3A3F27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0x97：保存基本控制参数组2；</w:t>
            </w:r>
          </w:p>
          <w:p w14:paraId="2CEC77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0x98：保存公共参数组2；</w:t>
            </w:r>
          </w:p>
          <w:p w14:paraId="2CD4DA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0x99：保存多段模式参数组；</w:t>
            </w:r>
          </w:p>
          <w:p w14:paraId="657274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0x9A：保存性能参数组；</w:t>
            </w:r>
          </w:p>
          <w:p w14:paraId="5286B5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0x9B：保存刹车参数组；</w:t>
            </w:r>
          </w:p>
          <w:p w14:paraId="3E17DE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0x9C：保存故障码参数组；</w:t>
            </w:r>
          </w:p>
          <w:p w14:paraId="09ACDF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0x9D：保存输入输出参数组；</w:t>
            </w:r>
          </w:p>
          <w:p w14:paraId="253622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0x9E：保存用户参数组；</w:t>
            </w:r>
          </w:p>
          <w:p w14:paraId="06623F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0x9F：保存所有参数组；</w:t>
            </w:r>
          </w:p>
          <w:p w14:paraId="01D1B9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Err0x0A：速度参数设置不合理报警；</w:t>
            </w:r>
          </w:p>
          <w:p w14:paraId="24B989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SubErr：0xA0：Vmax&gt;Vmin；</w:t>
            </w: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F10D78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995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22A5D5F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 w14:paraId="0B64CED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2A6A11C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195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40EBBF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最近一次故障码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子码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0B3944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FD507C6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B7EC706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 w14:paraId="3AB52E5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5E7907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196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26025F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最近二次故障码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279EBA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51ECC4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39327B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 w14:paraId="018D1A5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D17D33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197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4EF1DF3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最近二次故障码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子码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9AB70B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B658E1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A17987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 w14:paraId="2AB1133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1F07FC1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198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F60EE7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最近三次故障码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C00C03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718D91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2BE3F9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 w14:paraId="01BB455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17F111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199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2C6F0B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最近三次故障码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子码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7A76E1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B7AFBC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A07CE6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 w14:paraId="5928F81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F6DC0B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19A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71C212F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通讯类故障信息</w:t>
            </w:r>
          </w:p>
        </w:tc>
        <w:tc>
          <w:tcPr>
            <w:tcW w:w="37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963544F"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EEPROM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读错误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 w14:paraId="078C6AD8"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EEPROM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写错误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 w14:paraId="2FCE41B5"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Bit2：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CRC 校验错误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 w14:paraId="6AB92879"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 w14:paraId="5C360836"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Bit4：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读取不合法数据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地址错误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 w14:paraId="730846C8"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Bit5：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写入数据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地址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超出范围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 w14:paraId="2DC40D6A"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Bit6：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读取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个数溢出(最多一次读取 16 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 w14:paraId="68B768AC"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Bit7：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功能码非法读写错误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 w14:paraId="2B7E1482"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Bit8：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写入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数据超限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 w14:paraId="3650C9BB"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Bit9：执行保存指令，引起的通讯类错误；</w:t>
            </w:r>
          </w:p>
          <w:p w14:paraId="76E88B7D"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  保存完成时，会自动清除该位；</w:t>
            </w:r>
          </w:p>
          <w:p w14:paraId="4303858C"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Bit10：恢复出厂设置，引起的通讯类错误；</w:t>
            </w:r>
          </w:p>
          <w:p w14:paraId="6348668C">
            <w:pPr>
              <w:keepNext w:val="0"/>
              <w:keepLines w:val="0"/>
              <w:widowControl/>
              <w:suppressLineNumbers w:val="0"/>
              <w:ind w:firstLine="360" w:firstLine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恢复出厂完成时，会自动清除该位；</w:t>
            </w:r>
          </w:p>
          <w:p w14:paraId="4A4D0E58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Bit11~Bit15：保留；</w:t>
            </w: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D6FD24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9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D93C6FB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 w14:paraId="3BD8225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4AEEFF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19B</w:t>
            </w:r>
          </w:p>
        </w:tc>
        <w:tc>
          <w:tcPr>
            <w:tcW w:w="7790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5EA479B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保留；</w:t>
            </w:r>
          </w:p>
        </w:tc>
      </w:tr>
      <w:tr w14:paraId="0D160A1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2232C2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19C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682654C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驱动器故障信息</w:t>
            </w:r>
          </w:p>
          <w:p w14:paraId="396FB4B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16位</w:t>
            </w:r>
          </w:p>
        </w:tc>
        <w:tc>
          <w:tcPr>
            <w:tcW w:w="3720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D51E362"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过流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 w14:paraId="13EE02D3"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过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 w14:paraId="706EB985"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Bit2：欠压；</w:t>
            </w:r>
          </w:p>
          <w:p w14:paraId="601E5840"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正向硬限位超程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 w14:paraId="7E513E2A"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Bit4：反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向硬限位超程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 w14:paraId="4C30BBE8"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Bit5：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正向软限位超程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 w14:paraId="2FB3D03E"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Bit6：反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向软限位超程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 w14:paraId="578AEA1A"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Bit7：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A、B都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缺相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 w14:paraId="3A9B5BC0"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Bit8：A相缺相；</w:t>
            </w:r>
          </w:p>
          <w:p w14:paraId="487F85EC"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Bit9：B相缺相；</w:t>
            </w:r>
          </w:p>
          <w:p w14:paraId="3070AF6B"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Bit10：正常超差；</w:t>
            </w:r>
          </w:p>
          <w:p w14:paraId="5BECCDF5"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Bit11：由过压引起的超差；</w:t>
            </w:r>
          </w:p>
          <w:p w14:paraId="66F9E859"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Bit12：由欠压引起的超差；</w:t>
            </w:r>
          </w:p>
          <w:p w14:paraId="363AFBE8"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Bit13：回原点超时；</w:t>
            </w:r>
          </w:p>
          <w:p w14:paraId="499BCE80"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Bit14：速度设置Vmax&gt;Vmin；</w:t>
            </w:r>
          </w:p>
          <w:p w14:paraId="5F45EC99">
            <w:pPr>
              <w:keepNext w:val="0"/>
              <w:keepLines w:val="0"/>
              <w:widowControl/>
              <w:suppressLineNumbers w:val="0"/>
              <w:ind w:left="360" w:leftChars="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Bit15~Bit31：保留；</w:t>
            </w:r>
          </w:p>
        </w:tc>
        <w:tc>
          <w:tcPr>
            <w:tcW w:w="1530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79A1DF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  <w:p w14:paraId="43EB062F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995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32E435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  <w:p w14:paraId="6B701E4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 w14:paraId="65EECED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F0D46D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19D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A57611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驱动器故障信息</w:t>
            </w:r>
          </w:p>
          <w:p w14:paraId="71BF707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16位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6C57646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25CA7A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A624B5C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 w14:paraId="6498A10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7886D6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0x019E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BB11503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闭环定位精度值</w:t>
            </w:r>
          </w:p>
          <w:p w14:paraId="7819E43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16位</w:t>
            </w:r>
          </w:p>
        </w:tc>
        <w:tc>
          <w:tcPr>
            <w:tcW w:w="3720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88ED1CF">
            <w:pPr>
              <w:keepNext w:val="0"/>
              <w:keepLines w:val="0"/>
              <w:widowControl/>
              <w:suppressLineNumbers w:val="0"/>
              <w:tabs>
                <w:tab w:val="right" w:pos="2809"/>
              </w:tabs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闭环定位精度值(最高位代表符号位)：</w:t>
            </w:r>
          </w:p>
          <w:p w14:paraId="7067638D">
            <w:pPr>
              <w:keepNext w:val="0"/>
              <w:keepLines w:val="0"/>
              <w:widowControl/>
              <w:suppressLineNumbers w:val="0"/>
              <w:tabs>
                <w:tab w:val="right" w:pos="2809"/>
              </w:tabs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精度 = 目标位置 - 实际位置；</w:t>
            </w:r>
          </w:p>
          <w:p w14:paraId="76797969">
            <w:pPr>
              <w:keepNext w:val="0"/>
              <w:keepLines w:val="0"/>
              <w:widowControl/>
              <w:suppressLineNumbers w:val="0"/>
              <w:tabs>
                <w:tab w:val="right" w:pos="2809"/>
              </w:tabs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正值表示未到达目标位置，向当前运行方向的反方向偏移了一定位置；负值表示超过了目标位置，向当前运行方向偏移了一定位置；</w:t>
            </w:r>
          </w:p>
          <w:p w14:paraId="364C20F6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单位：进制为10，1代表0.1个编码器值；</w:t>
            </w:r>
          </w:p>
        </w:tc>
        <w:tc>
          <w:tcPr>
            <w:tcW w:w="1530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1EFB6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-2147483648~</w:t>
            </w:r>
          </w:p>
          <w:p w14:paraId="7C800381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214748364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</w:t>
            </w:r>
          </w:p>
          <w:p w14:paraId="130F21D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  <w:p w14:paraId="0E0BA45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995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70C5F3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  <w:p w14:paraId="046457B1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 w14:paraId="7AC638F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C1044B1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0x019F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1FBF703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闭环定位精度值</w:t>
            </w:r>
          </w:p>
          <w:p w14:paraId="44E1637B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高16位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6DA53D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784618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2D991C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 w14:paraId="366CD0B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89F57B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bookmarkStart w:id="191" w:name="_Toc28888"/>
            <w:bookmarkStart w:id="192" w:name="_Toc28612"/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0x01A0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E3FD6B3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单次运行时间</w:t>
            </w:r>
          </w:p>
          <w:p w14:paraId="5464CF2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低16位</w:t>
            </w:r>
          </w:p>
        </w:tc>
        <w:tc>
          <w:tcPr>
            <w:tcW w:w="3720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8850A51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可查询电机执行一次启停动作的时间；</w:t>
            </w:r>
          </w:p>
          <w:p w14:paraId="1D19922B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单位：us</w:t>
            </w:r>
          </w:p>
        </w:tc>
        <w:tc>
          <w:tcPr>
            <w:tcW w:w="1530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CAA1C9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  <w:p w14:paraId="53428C2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995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D16043F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  <w:p w14:paraId="0326DF9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 w14:paraId="0D52558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6A709E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0x01A1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FBD2A9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单次运行时间</w:t>
            </w:r>
          </w:p>
          <w:p w14:paraId="5E3A55F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高16位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FCB68F6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229CDF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66F416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 w14:paraId="0158970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DD035D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0x01A2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F044BE1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位置模式下实际给定的起始速度</w:t>
            </w:r>
          </w:p>
        </w:tc>
        <w:tc>
          <w:tcPr>
            <w:tcW w:w="37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DCCF216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单位：rev/min</w:t>
            </w: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983EAE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</w:tc>
        <w:tc>
          <w:tcPr>
            <w:tcW w:w="9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B62E393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 w14:paraId="396E24E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72F6A8C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0x01A3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265A31B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位置模式下实际给定的加速时间</w:t>
            </w:r>
          </w:p>
        </w:tc>
        <w:tc>
          <w:tcPr>
            <w:tcW w:w="37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4618737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单位：ms</w:t>
            </w: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58F30D6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</w:tc>
        <w:tc>
          <w:tcPr>
            <w:tcW w:w="9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5D5F26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 w14:paraId="7E3B5BB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219D8A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0x01A4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C6D2E03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位置模式下实际给定的减速时间</w:t>
            </w:r>
          </w:p>
        </w:tc>
        <w:tc>
          <w:tcPr>
            <w:tcW w:w="37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3A59897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单位：ms</w:t>
            </w: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118A4C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</w:tc>
        <w:tc>
          <w:tcPr>
            <w:tcW w:w="9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4D200F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 w14:paraId="291F851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B2856C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0x01A5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AC6266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位置模式下实际给定最大速度</w:t>
            </w:r>
          </w:p>
        </w:tc>
        <w:tc>
          <w:tcPr>
            <w:tcW w:w="37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4678F90"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单位：rev/min</w:t>
            </w: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9E7A391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</w:tc>
        <w:tc>
          <w:tcPr>
            <w:tcW w:w="9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07DEBB1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 w14:paraId="11FACB4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C350FE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0x01A6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2B17DF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正反方向编码器</w:t>
            </w:r>
          </w:p>
          <w:p w14:paraId="2CD3394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总数差值低16位</w:t>
            </w:r>
          </w:p>
        </w:tc>
        <w:tc>
          <w:tcPr>
            <w:tcW w:w="3720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343A0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闭环模式下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有正负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</w:p>
          <w:p w14:paraId="18BFE3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若差值为正值，表示正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方向上接收的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编码器值总数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大于反方向上接收的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编码器值总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数；</w:t>
            </w:r>
          </w:p>
          <w:p w14:paraId="229378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若差值为负值，表示反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方向上接收的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编码器值总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数大于正方向上接收的编码器值总数；</w:t>
            </w:r>
          </w:p>
        </w:tc>
        <w:tc>
          <w:tcPr>
            <w:tcW w:w="1530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6E136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-2147483648~</w:t>
            </w:r>
          </w:p>
          <w:p w14:paraId="1E484361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214748364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</w:t>
            </w:r>
          </w:p>
          <w:p w14:paraId="5C9195EB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  <w:p w14:paraId="4E280451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995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0D406EF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-</w:t>
            </w:r>
          </w:p>
          <w:p w14:paraId="37EA4A9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 w14:paraId="4F61D31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FEEBE03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0x01A7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99216CC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正反方向编码器</w:t>
            </w:r>
          </w:p>
          <w:p w14:paraId="7457DAC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总数差值高16位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5274BD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773964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CB8519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 w14:paraId="2B1437C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59764BB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0x01A8~</w:t>
            </w:r>
          </w:p>
          <w:p w14:paraId="05608DCE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0x01AF</w:t>
            </w:r>
          </w:p>
        </w:tc>
        <w:tc>
          <w:tcPr>
            <w:tcW w:w="7790" w:type="dxa"/>
            <w:gridSpan w:val="4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C0C9B7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保留；</w:t>
            </w:r>
          </w:p>
        </w:tc>
      </w:tr>
    </w:tbl>
    <w:p w14:paraId="6B960853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11D50E36"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93" w:name="_Toc31967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4.2.14 用户参数组(读写)</w:t>
      </w:r>
      <w:bookmarkEnd w:id="193"/>
    </w:p>
    <w:p w14:paraId="6D479F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用户参数组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716"/>
        <w:gridCol w:w="1395"/>
        <w:gridCol w:w="770"/>
      </w:tblGrid>
      <w:tr w14:paraId="0E7E708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6265984C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441058DE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716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7F4B1B13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39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C0C1A77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77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3808398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 w14:paraId="24C69D5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DC1496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用户参数组寄存器(开闭环共用)</w:t>
            </w:r>
          </w:p>
        </w:tc>
      </w:tr>
      <w:tr w14:paraId="4E44FBE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DFC3C6B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0x01D0~</w:t>
            </w:r>
          </w:p>
          <w:p w14:paraId="0B57125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0x01EF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D1FC67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保留；</w:t>
            </w:r>
          </w:p>
        </w:tc>
      </w:tr>
      <w:bookmarkEnd w:id="191"/>
    </w:tbl>
    <w:p w14:paraId="1F51D2A5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171B121B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6C61BC8B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03320567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71A1141C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3AD6F439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6AE9D634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0F3FFF2D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2F35AEF2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393892EA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29404A2F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1671EA1E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35A7910D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270C20E2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39414992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63F1D39B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38547FFE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2246F5D7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58D10E98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A419DB7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10E7FDE0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62728F6B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13D1B6BC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32E84F5F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0E9A918B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04FB70A7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5C9090A2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7727068E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509B7A77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57804322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57F1CC52"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7664AE31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194" w:name="_Toc30328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4.3 MODBUS常用功能码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92"/>
      <w:bookmarkEnd w:id="194"/>
    </w:p>
    <w:p w14:paraId="229D7A43"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95" w:name="_Toc32373"/>
      <w:bookmarkStart w:id="196" w:name="_Toc22787"/>
      <w:bookmarkStart w:id="197" w:name="_Toc25641"/>
      <w:bookmarkStart w:id="198" w:name="_Toc5600"/>
      <w:bookmarkStart w:id="199" w:name="_Toc19870"/>
      <w:bookmarkStart w:id="200" w:name="_Toc9613"/>
      <w:bookmarkStart w:id="201" w:name="_Toc110"/>
      <w:bookmarkStart w:id="202" w:name="_Toc14084"/>
      <w:bookmarkStart w:id="203" w:name="_Toc29270"/>
      <w:bookmarkStart w:id="204" w:name="_Toc25666"/>
      <w:bookmarkStart w:id="205" w:name="_Toc25071"/>
      <w:bookmarkStart w:id="206" w:name="_Toc3580"/>
      <w:bookmarkStart w:id="207" w:name="_Toc23442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4.3.1 读保持寄存器命令0x03</w:t>
      </w:r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</w:p>
    <w:p w14:paraId="084C95BC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（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）读取单个寄存器命令如下：</w:t>
      </w:r>
    </w:p>
    <w:p w14:paraId="3971F80A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 w14:paraId="728092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188861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194517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CAAC3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B23D2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150B2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9C92E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7F6F36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E5965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862EE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09542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B9F54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00 33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40C0A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6C9BA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74 05</w:t>
            </w:r>
          </w:p>
        </w:tc>
      </w:tr>
      <w:tr w14:paraId="776D6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1930D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EA748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主机向从机发送查询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‘最大速度（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0x0033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）’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寄存器指令</w:t>
            </w:r>
          </w:p>
        </w:tc>
      </w:tr>
    </w:tbl>
    <w:p w14:paraId="30615C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从机-&gt;主机数据：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 w14:paraId="28D6B5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26C42E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772A73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70A7F0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F0EFF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返回字节数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D86F7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寄存器值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6A623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1C82C1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FEA04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CD402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03F51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C4899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02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41F58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03 E8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60368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74 05</w:t>
            </w:r>
          </w:p>
        </w:tc>
      </w:tr>
      <w:tr w14:paraId="56BCCC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78367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54A7B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从机返回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数据：最大速度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1000rev/min</w:t>
            </w:r>
          </w:p>
        </w:tc>
      </w:tr>
    </w:tbl>
    <w:p w14:paraId="7C35BA4D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读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取多个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寄存器命令如下：</w:t>
      </w:r>
    </w:p>
    <w:p w14:paraId="534B97F9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 w14:paraId="64EA14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22A07D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5E63DA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536758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F2716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3EF49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DEE9F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3D98C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DE093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68810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A2BAD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7237F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00 30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2641C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00 04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88C1D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44 06</w:t>
            </w:r>
          </w:p>
        </w:tc>
      </w:tr>
      <w:tr w14:paraId="40729E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F5938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3D6F8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主机向从机查询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‘起始速度（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0x0030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）’开始的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4个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值</w:t>
            </w:r>
          </w:p>
        </w:tc>
      </w:tr>
    </w:tbl>
    <w:p w14:paraId="772368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从机-&gt;主机数据：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 w14:paraId="59DD26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7EEE51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300736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9F0CD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9E487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返回字节数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A7DD3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寄存器值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C913E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06DB48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8A25B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50743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2A69D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86075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08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4026F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00 05 00 64</w:t>
            </w:r>
          </w:p>
          <w:p w14:paraId="785A0F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00 64 03 E8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E3B34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F0 7E</w:t>
            </w:r>
          </w:p>
        </w:tc>
      </w:tr>
      <w:tr w14:paraId="600D1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55DB2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CCD21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从机返回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数据：起速度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5rev/min、加速时间100ms、减速时间100ms、最大速度1000rev/min</w:t>
            </w:r>
          </w:p>
        </w:tc>
      </w:tr>
    </w:tbl>
    <w:p w14:paraId="6326E8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注：最大查询个数不得超过 16 个寄存器。</w:t>
      </w:r>
    </w:p>
    <w:p w14:paraId="576A95ED"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08" w:name="_Toc28180"/>
      <w:bookmarkStart w:id="209" w:name="_Toc5782"/>
      <w:bookmarkStart w:id="210" w:name="_Toc17412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4.3.2 写单个寄存器命令0x06</w:t>
      </w:r>
      <w:bookmarkEnd w:id="208"/>
      <w:bookmarkEnd w:id="209"/>
      <w:bookmarkEnd w:id="210"/>
    </w:p>
    <w:p w14:paraId="5D58B30F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（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）向寄存器写入设定值</w:t>
      </w:r>
    </w:p>
    <w:p w14:paraId="4BCA0EF4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 w14:paraId="30220B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3C02FF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3D520E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5F958A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E38C7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ED394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写入数据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87A01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3E7D11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5DFDF3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 w14:paraId="674FC2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20ED2C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06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1CE562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00 30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0E7AC9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 2C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1AF057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89 88</w:t>
            </w:r>
          </w:p>
        </w:tc>
      </w:tr>
      <w:tr w14:paraId="084069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3D75F8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 w14:paraId="3EFA57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主机向从机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‘起始速度（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0x0030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）’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寄存器写入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值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300</w:t>
            </w:r>
          </w:p>
        </w:tc>
      </w:tr>
    </w:tbl>
    <w:p w14:paraId="618E2FC4">
      <w:pPr>
        <w:spacing w:line="360" w:lineRule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从机-&gt;主机数据：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 w14:paraId="672499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30826C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7A2274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DBEFC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6DF23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FBC3B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写入数据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78FD2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32CACE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C4F69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E5419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041B9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06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8F3B9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00 30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0BFF5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 2C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C430D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89 88</w:t>
            </w:r>
          </w:p>
        </w:tc>
      </w:tr>
      <w:tr w14:paraId="0387E3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DE9CD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8F8C3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从机收到该指令后返回相同指令进行确认</w:t>
            </w:r>
          </w:p>
        </w:tc>
      </w:tr>
    </w:tbl>
    <w:p w14:paraId="771ABAC5"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11" w:name="_Toc31303"/>
      <w:bookmarkStart w:id="212" w:name="_Toc28557"/>
      <w:bookmarkStart w:id="213" w:name="_Toc17455"/>
      <w:bookmarkStart w:id="214" w:name="_Toc20846"/>
      <w:bookmarkStart w:id="215" w:name="_Toc7558"/>
      <w:bookmarkStart w:id="216" w:name="_Toc26028"/>
      <w:bookmarkStart w:id="217" w:name="_Toc18659"/>
      <w:bookmarkStart w:id="218" w:name="_Toc22447"/>
      <w:bookmarkStart w:id="219" w:name="_Toc3880"/>
      <w:bookmarkStart w:id="220" w:name="_Toc34"/>
      <w:bookmarkStart w:id="221" w:name="_Toc23321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4.3.3 写多个寄存器命令</w:t>
      </w:r>
      <w:bookmarkEnd w:id="211"/>
      <w:bookmarkEnd w:id="212"/>
      <w:bookmarkEnd w:id="213"/>
      <w:bookmarkEnd w:id="214"/>
      <w:bookmarkEnd w:id="215"/>
      <w:bookmarkEnd w:id="216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0x10</w:t>
      </w:r>
      <w:bookmarkEnd w:id="217"/>
      <w:bookmarkEnd w:id="218"/>
      <w:bookmarkEnd w:id="219"/>
      <w:bookmarkEnd w:id="220"/>
      <w:bookmarkEnd w:id="221"/>
    </w:p>
    <w:p w14:paraId="2B7C56AD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</w:p>
    <w:tbl>
      <w:tblPr>
        <w:tblStyle w:val="17"/>
        <w:tblW w:w="85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6"/>
        <w:gridCol w:w="946"/>
        <w:gridCol w:w="947"/>
        <w:gridCol w:w="947"/>
        <w:gridCol w:w="947"/>
        <w:gridCol w:w="947"/>
        <w:gridCol w:w="947"/>
        <w:gridCol w:w="947"/>
      </w:tblGrid>
      <w:tr w14:paraId="2EDA11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75DDCD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94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5A9A6E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946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5931ED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E45E9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起始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地址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52EEE8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写入寄存器个数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682D1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字节总数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E5C89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写入数据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65F9E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写入数据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42803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CRC校验</w:t>
            </w:r>
          </w:p>
        </w:tc>
      </w:tr>
      <w:tr w14:paraId="1B917A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F05E7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85CBD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94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1465A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C4F6C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00 30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AE377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00 02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0AEE5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04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D4CF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 2C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1B93C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03 E8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76EA2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30 30</w:t>
            </w:r>
          </w:p>
        </w:tc>
      </w:tr>
      <w:tr w14:paraId="7522D4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FAC52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574" w:type="dxa"/>
            <w:gridSpan w:val="8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270BD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</w:rPr>
              <w:t>主机向从机写两个寄存器，分别设置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‘起始速度（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val="en-US" w:eastAsia="zh-CN"/>
              </w:rPr>
              <w:t>0x0030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）’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</w:rPr>
              <w:t>和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‘加速时间（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val="en-US" w:eastAsia="zh-CN"/>
              </w:rPr>
              <w:t>0x0031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）’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</w:rPr>
              <w:t>寄存器</w:t>
            </w:r>
          </w:p>
        </w:tc>
      </w:tr>
    </w:tbl>
    <w:p w14:paraId="6D66E8E3">
      <w:pPr>
        <w:spacing w:line="360" w:lineRule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从机-&gt;主机数据：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 w14:paraId="0FC4A3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7CA422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14C9C9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33124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567A30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起始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4DCA3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847D4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31C5C8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5BC82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37ECE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3A6FA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10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015F2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00 30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8AA90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00 02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B21AB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41 C7</w:t>
            </w:r>
          </w:p>
        </w:tc>
      </w:tr>
      <w:tr w14:paraId="09A458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43542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F579B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从机收到该指令后返回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写入寄存器个数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进行确认</w:t>
            </w:r>
          </w:p>
        </w:tc>
      </w:tr>
    </w:tbl>
    <w:p w14:paraId="0814739F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222" w:name="_Toc31645"/>
      <w:bookmarkStart w:id="223" w:name="_Toc10922"/>
      <w:bookmarkStart w:id="224" w:name="_Toc11465"/>
      <w:bookmarkStart w:id="225" w:name="_Toc9784"/>
      <w:bookmarkStart w:id="226" w:name="_Toc19889"/>
      <w:bookmarkStart w:id="227" w:name="_Toc7625"/>
      <w:bookmarkStart w:id="228" w:name="_Toc31437"/>
      <w:bookmarkStart w:id="229" w:name="_Toc1187"/>
      <w:bookmarkStart w:id="230" w:name="_Toc16430"/>
      <w:bookmarkStart w:id="231" w:name="_Toc15565"/>
      <w:bookmarkStart w:id="232" w:name="_Toc7567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4.4 通讯错误码</w:t>
      </w:r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</w:p>
    <w:p w14:paraId="6A95F9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485系列MODBUS通讯异常代码表如下所示：</w:t>
      </w:r>
    </w:p>
    <w:p w14:paraId="236382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27"/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4.11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MODBUS 异常代码</w:t>
      </w:r>
    </w:p>
    <w:tbl>
      <w:tblPr>
        <w:tblStyle w:val="16"/>
        <w:tblW w:w="9000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5"/>
        <w:gridCol w:w="2200"/>
        <w:gridCol w:w="5695"/>
      </w:tblGrid>
      <w:tr w14:paraId="1DF838A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exact"/>
        </w:trPr>
        <w:tc>
          <w:tcPr>
            <w:tcW w:w="1105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134A924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异常代码</w:t>
            </w:r>
          </w:p>
        </w:tc>
        <w:tc>
          <w:tcPr>
            <w:tcW w:w="220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499F19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名称</w:t>
            </w:r>
          </w:p>
        </w:tc>
        <w:tc>
          <w:tcPr>
            <w:tcW w:w="569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0FFBC66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含义</w:t>
            </w:r>
          </w:p>
        </w:tc>
      </w:tr>
      <w:tr w14:paraId="5993078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23A6A1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01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931354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CRC 校验错误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E3BE6D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CRC 校验错误。</w:t>
            </w:r>
          </w:p>
        </w:tc>
      </w:tr>
      <w:tr w14:paraId="7EAA8BF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278B1E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02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8401A9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功能码发送错误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BC2A03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从机接收到0x03，0x06，0x10以外的功能代码。</w:t>
            </w:r>
          </w:p>
        </w:tc>
      </w:tr>
      <w:tr w14:paraId="2B959F8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CA6B02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03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B8076E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读取不合法数据地址错误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F137DE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请求读取的数据地址是从机不存在的地址。</w:t>
            </w:r>
          </w:p>
        </w:tc>
      </w:tr>
      <w:tr w14:paraId="0EB6C60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76C8E6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04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1B859D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写入数据地址超出</w:t>
            </w:r>
          </w:p>
          <w:p w14:paraId="3927C17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地址范围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67F2B7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写入数据的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</w:rPr>
              <w:t>寄存器地址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超出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寄存器地址定义范围。</w:t>
            </w:r>
          </w:p>
        </w:tc>
      </w:tr>
      <w:tr w14:paraId="6C38507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47B63C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05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61B233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读取寄存器个数溢出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68A6DF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最多一次读取 16 个地址的数据。</w:t>
            </w:r>
          </w:p>
        </w:tc>
      </w:tr>
      <w:tr w14:paraId="60AF5F2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0E8E18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06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840339D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功能码非法读写数据错误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F22168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功能码读写属性分为只读，只写，读写三种，对不符合功能码属性的数据操作异常错误。</w:t>
            </w:r>
          </w:p>
        </w:tc>
      </w:tr>
      <w:tr w14:paraId="257786D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F4A773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07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D19AD9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寄存器内写入数据超限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572DDF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写入寄存器数据内容超出其规定范围。</w:t>
            </w:r>
          </w:p>
        </w:tc>
      </w:tr>
    </w:tbl>
    <w:p w14:paraId="1D9B47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 w14:paraId="6D6262F0"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33" w:name="_Toc30315"/>
      <w:bookmarkStart w:id="234" w:name="_Toc13784"/>
      <w:bookmarkStart w:id="235" w:name="_Toc5185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4.4.1 CRC校验错误</w:t>
      </w:r>
      <w:bookmarkEnd w:id="233"/>
      <w:bookmarkEnd w:id="234"/>
      <w:bookmarkEnd w:id="235"/>
    </w:p>
    <w:p w14:paraId="3EAF03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如果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主机发送一帧读取数据命令，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数据在传输的过程中发生错误，从机设备计算一帧数据得到的 CRC 校验值不为85 C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，则从机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返回异常代码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</w:p>
    <w:p w14:paraId="71A974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 w14:paraId="10FE70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015AC0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3562C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0DEF4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76772B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6178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706B48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1A31FA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8EA11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73DD7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91CBB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FDDAA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00 20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11B2B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35DE3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85 C1</w:t>
            </w:r>
          </w:p>
        </w:tc>
      </w:tr>
    </w:tbl>
    <w:p w14:paraId="7CC05F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bookmarkStart w:id="236" w:name="_Toc32020_WPSOffice_Level2"/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  <w:bookmarkEnd w:id="236"/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 w14:paraId="5C95F4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654E8C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6FE5A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1C302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3C5E4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19618D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53E5DF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D4CDB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26BC5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8E22B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83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01CD2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15485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80 F0</w:t>
            </w:r>
          </w:p>
        </w:tc>
      </w:tr>
    </w:tbl>
    <w:p w14:paraId="19F9AAAF"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37" w:name="_Toc13198"/>
      <w:bookmarkStart w:id="238" w:name="_Toc6168"/>
      <w:bookmarkStart w:id="239" w:name="_Toc10969"/>
      <w:bookmarkStart w:id="240" w:name="_Toc13915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4.4.2 功能码发送错误</w:t>
      </w:r>
      <w:bookmarkEnd w:id="237"/>
      <w:bookmarkEnd w:id="238"/>
      <w:bookmarkEnd w:id="239"/>
      <w:bookmarkEnd w:id="240"/>
    </w:p>
    <w:p w14:paraId="2D82EF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 xml:space="preserve">如果主机请求的功能码不是 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0x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03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0x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06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及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0x10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，则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02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。</w:t>
      </w:r>
    </w:p>
    <w:p w14:paraId="5A2D16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 w14:paraId="3A41FA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1FD199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3B1E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C3F56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EFBE8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0735F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47E599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07C1F3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89B82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BDB2E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89FD6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02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9C176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17008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00 04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445EF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79 C9</w:t>
            </w:r>
          </w:p>
        </w:tc>
      </w:tr>
    </w:tbl>
    <w:p w14:paraId="178238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 w14:paraId="3BAA24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57C1AD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5E782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0BF41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0518B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722E3D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6A187B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8C77C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5D5BC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6A0F1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82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FDADE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02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2BAFA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61 C1</w:t>
            </w:r>
          </w:p>
        </w:tc>
      </w:tr>
    </w:tbl>
    <w:p w14:paraId="58C532E2"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41" w:name="_Toc1566"/>
      <w:bookmarkStart w:id="242" w:name="_Toc10561"/>
      <w:bookmarkStart w:id="243" w:name="_Toc5265"/>
      <w:bookmarkStart w:id="244" w:name="_Toc15406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4.4.3 读取不合法数据地址错误</w:t>
      </w:r>
      <w:bookmarkEnd w:id="241"/>
      <w:bookmarkEnd w:id="242"/>
      <w:bookmarkEnd w:id="243"/>
      <w:bookmarkEnd w:id="244"/>
    </w:p>
    <w:p w14:paraId="112DDD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如果主机请求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读取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的数据地址不合法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，即不存在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，则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返回异常代码03。</w:t>
      </w:r>
    </w:p>
    <w:p w14:paraId="521525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 w14:paraId="4BE89C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3A74BE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9AE70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09074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9DDC8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862B1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417847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111A41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53095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78779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71188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5BB36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FF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CF302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BC68B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B4 3A</w:t>
            </w:r>
          </w:p>
        </w:tc>
      </w:tr>
    </w:tbl>
    <w:p w14:paraId="6AA80A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 w14:paraId="7DD23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2E17A5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3F23C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C2CDF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70514E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37C0ED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1E3E96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A1612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82954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C5214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83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9C08C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AAC54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01 31</w:t>
            </w:r>
          </w:p>
        </w:tc>
      </w:tr>
    </w:tbl>
    <w:p w14:paraId="304D4D80"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45" w:name="_Toc12274"/>
      <w:bookmarkStart w:id="246" w:name="_Toc13546"/>
      <w:bookmarkStart w:id="247" w:name="_Toc17859"/>
      <w:bookmarkStart w:id="248" w:name="_Toc10820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4.4.4 </w:t>
      </w:r>
      <w:bookmarkEnd w:id="245"/>
      <w:bookmarkEnd w:id="246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写入数据地址超出地址范围</w:t>
      </w:r>
      <w:bookmarkEnd w:id="247"/>
      <w:bookmarkEnd w:id="248"/>
    </w:p>
    <w:p w14:paraId="4CBE14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如果主机写入数据的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寄存器地址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超出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定义范围，则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返回异常代码04。</w:t>
      </w:r>
    </w:p>
    <w:p w14:paraId="791CAF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 w14:paraId="412067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2BF93F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6F150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30056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05AB6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FA63D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写入数据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46F7AB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74F92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CDFD5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EC4EB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66FF8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06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CC5F9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FF 00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02523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0B 00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0F2B6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BE FE</w:t>
            </w:r>
          </w:p>
        </w:tc>
      </w:tr>
    </w:tbl>
    <w:p w14:paraId="121C6A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 w14:paraId="630A12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671E2A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5673E6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9400A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2DB55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1A9293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431E0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C5816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7D0D4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2B78D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86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E64D6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04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5EF27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43 A3</w:t>
            </w:r>
          </w:p>
        </w:tc>
      </w:tr>
    </w:tbl>
    <w:p w14:paraId="368CBEEA"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49" w:name="_Toc10396"/>
      <w:bookmarkStart w:id="250" w:name="_Toc21571"/>
      <w:bookmarkStart w:id="251" w:name="_Toc3265"/>
      <w:bookmarkStart w:id="252" w:name="_Toc21892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4.4.5 读取寄存器个数溢出</w:t>
      </w:r>
      <w:bookmarkEnd w:id="249"/>
      <w:bookmarkEnd w:id="250"/>
      <w:bookmarkEnd w:id="251"/>
      <w:bookmarkEnd w:id="252"/>
    </w:p>
    <w:p w14:paraId="079125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如果主机请求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读取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的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寄存器个数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超出一次读取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最大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范围，则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返回异常代码05。</w:t>
      </w:r>
    </w:p>
    <w:p w14:paraId="7E8369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 w14:paraId="5D6BEA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26A53D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FEC9B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C0ABD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CE43A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6D8ED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61DAA6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034B5E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594BE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65441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787D6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25246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00 20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FB4D0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00 20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E361B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45 D8</w:t>
            </w:r>
          </w:p>
        </w:tc>
      </w:tr>
    </w:tbl>
    <w:p w14:paraId="7A3E56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一次读取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了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32 个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地址的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数据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超出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了设定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范围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，返回异常代码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05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。</w:t>
      </w:r>
    </w:p>
    <w:p w14:paraId="3800D6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 w14:paraId="3CDE4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69E60F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ECB22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7BF132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A858A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2DED26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391194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216A3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36D36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89C80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83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90A6F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05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4D491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81 33</w:t>
            </w:r>
          </w:p>
        </w:tc>
      </w:tr>
    </w:tbl>
    <w:p w14:paraId="6FE3D21F"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53" w:name="_Toc28674"/>
      <w:bookmarkStart w:id="254" w:name="_Toc32737"/>
      <w:bookmarkStart w:id="255" w:name="_Toc865"/>
      <w:bookmarkStart w:id="256" w:name="_Toc22188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4.4.6 功能码非法读写数据错误</w:t>
      </w:r>
      <w:bookmarkEnd w:id="253"/>
      <w:bookmarkEnd w:id="254"/>
      <w:bookmarkEnd w:id="255"/>
      <w:bookmarkEnd w:id="256"/>
    </w:p>
    <w:p w14:paraId="75BF84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功能码读写属性分为只读，只写，读写三种，对不符合功能码属性的寄存器操作，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则从机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返回异常代码0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6。</w:t>
      </w:r>
    </w:p>
    <w:p w14:paraId="06E4E8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 w14:paraId="283083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108E54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B68F8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7F602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53E33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3C1FA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5AA2BE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7BFD53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B5C38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414F6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936A8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8FB43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00 27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10440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53D0C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34 01</w:t>
            </w:r>
          </w:p>
        </w:tc>
      </w:tr>
    </w:tbl>
    <w:p w14:paraId="7060A5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假设寄存器 0x0027 属于只写地址，对其读操作，则报异常代码06。</w:t>
      </w:r>
    </w:p>
    <w:p w14:paraId="3ECB18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 w14:paraId="758F7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66E670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AF295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037BF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D83BF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126228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1D29F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AECFC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72513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BC5F3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83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B0E52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06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B4936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C1 32</w:t>
            </w:r>
          </w:p>
        </w:tc>
      </w:tr>
    </w:tbl>
    <w:p w14:paraId="584597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outlineLvl w:val="2"/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</w:pPr>
      <w:bookmarkStart w:id="257" w:name="_Toc32406"/>
      <w:bookmarkStart w:id="258" w:name="_Toc135"/>
      <w:bookmarkStart w:id="259" w:name="_Toc9174"/>
      <w:bookmarkStart w:id="260" w:name="_Toc24615"/>
      <w:r>
        <w:rPr>
          <w:rFonts w:hint="default" w:ascii="Times New Roman" w:hAnsi="Times New Roman" w:eastAsia="微软雅黑" w:cs="Times New Roman"/>
          <w:b/>
          <w:bCs/>
          <w:kern w:val="2"/>
          <w:sz w:val="21"/>
          <w:szCs w:val="21"/>
          <w:highlight w:val="none"/>
          <w:lang w:val="en-US" w:eastAsia="zh-CN" w:bidi="ar-SA"/>
        </w:rPr>
        <w:t>4.4.7 寄存器内写入数据超限</w:t>
      </w:r>
      <w:bookmarkEnd w:id="257"/>
      <w:bookmarkEnd w:id="258"/>
      <w:bookmarkEnd w:id="259"/>
      <w:bookmarkEnd w:id="260"/>
    </w:p>
    <w:p w14:paraId="6B9F1F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如果写入寄存器数据内容超出其规定范围，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则从机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返回异常代码0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。</w:t>
      </w:r>
    </w:p>
    <w:p w14:paraId="0AFF54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 w14:paraId="7B718A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1AA5DB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529963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60AC3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CC3BC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FB3F7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写入数据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17BCDC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7F4BCD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26DF9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2A12B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D39D3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06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B0AC4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00 30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E69E4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C3 50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D97DB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D9 09</w:t>
            </w:r>
          </w:p>
        </w:tc>
      </w:tr>
    </w:tbl>
    <w:p w14:paraId="3A69D3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 w14:paraId="54FCC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292EE8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2DD4C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87472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53DC6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216F57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 w14:paraId="308867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9B501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DE561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51E5A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86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6AA14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07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D9C48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 A2</w:t>
            </w:r>
          </w:p>
        </w:tc>
      </w:tr>
    </w:tbl>
    <w:p w14:paraId="30F386A2">
      <w:pPr>
        <w:widowControl/>
        <w:spacing w:after="240"/>
        <w:jc w:val="left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br w:type="textWrapping"/>
      </w:r>
    </w:p>
    <w:p w14:paraId="58673F0E">
      <w:pPr>
        <w:widowControl/>
        <w:spacing w:after="240"/>
        <w:jc w:val="left"/>
        <w:rPr>
          <w:rFonts w:hint="default" w:ascii="Times New Roman" w:hAnsi="Times New Roman" w:cs="Times New Roman"/>
          <w:highlight w:val="none"/>
        </w:rPr>
      </w:pPr>
    </w:p>
    <w:p w14:paraId="10B84239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261" w:name="_Toc27526"/>
      <w:bookmarkStart w:id="262" w:name="_Toc13726"/>
      <w:bookmarkStart w:id="263" w:name="_Toc13121"/>
      <w:bookmarkStart w:id="264" w:name="_Toc32665"/>
      <w:bookmarkStart w:id="265" w:name="_Toc4349"/>
      <w:bookmarkStart w:id="266" w:name="_Toc10672"/>
      <w:bookmarkStart w:id="267" w:name="_Toc18386"/>
      <w:bookmarkStart w:id="268" w:name="_Toc8691"/>
      <w:bookmarkStart w:id="269" w:name="_Toc19570"/>
      <w:bookmarkStart w:id="270" w:name="_Toc7119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4.5 应用示例</w:t>
      </w:r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</w:p>
    <w:p w14:paraId="0AAA76BE"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71" w:name="_Toc11083"/>
      <w:bookmarkStart w:id="272" w:name="_Toc9152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4.5.1 位置模式运行设置示例</w:t>
      </w:r>
      <w:bookmarkEnd w:id="271"/>
      <w:bookmarkEnd w:id="272"/>
    </w:p>
    <w:p w14:paraId="6FF04A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位置模式包括相对位置和绝对位置两种模式，通过上位机设置好相应的参数后，电机运转一定的角度。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例如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，设置驱动器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1在开环模式下的运行参数为：有效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电流2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000mA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、细分1000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Pul/rev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、起始速度10r/min、加速时间100ms、减速时间100ms、最大速度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300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r/min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正向旋转1圈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，并按相对位置模式启动运行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br w:type="textWrapping"/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ab/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注意：</w:t>
      </w:r>
    </w:p>
    <w:p w14:paraId="1617969E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在通讯前需确认主从站的通讯波特率、串口数据格式是否保持一致；</w:t>
      </w:r>
    </w:p>
    <w:p w14:paraId="39082479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在设置参数之前，需将拨码SW1-SW4设置为off off off off或on off off off，确保驱动器地址为1；</w:t>
      </w:r>
    </w:p>
    <w:p w14:paraId="0E70D872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485驱动默认为闭环驱动，则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开环模式可通过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寄存器0x001C设置；</w:t>
      </w:r>
    </w:p>
    <w:p w14:paraId="177D3B20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下列步骤1-9的设置顺序没有先后，只要在步骤10之前设置完成即可，随后方可启动电机运行；</w:t>
      </w:r>
    </w:p>
    <w:p w14:paraId="424713DF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本示例中，步骤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3-8的设置采用的‘写单个寄存器’命令，也可采用‘多写寄存器命令’的方式设置，具体命令设置规则可参考4.3.3小节；</w:t>
      </w:r>
    </w:p>
    <w:p w14:paraId="551E22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具体设置步骤如下：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2313"/>
        <w:gridCol w:w="1625"/>
        <w:gridCol w:w="3790"/>
      </w:tblGrid>
      <w:tr w14:paraId="35AF49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1A1162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步骤</w:t>
            </w:r>
          </w:p>
        </w:tc>
        <w:tc>
          <w:tcPr>
            <w:tcW w:w="231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32B232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功能设置</w:t>
            </w:r>
          </w:p>
        </w:tc>
        <w:tc>
          <w:tcPr>
            <w:tcW w:w="162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055BD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数据传输方向</w:t>
            </w:r>
          </w:p>
        </w:tc>
        <w:tc>
          <w:tcPr>
            <w:tcW w:w="379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4E4FC5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指令</w:t>
            </w:r>
          </w:p>
        </w:tc>
      </w:tr>
      <w:tr w14:paraId="00235B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C3FF7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EF551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电流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2000mA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F6EE4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FA63E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EA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60</w:t>
            </w:r>
          </w:p>
        </w:tc>
      </w:tr>
      <w:tr w14:paraId="2ADDEC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2FECC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21693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A4097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CBCBA7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EA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60</w:t>
            </w:r>
          </w:p>
        </w:tc>
      </w:tr>
      <w:tr w14:paraId="0F757D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C6912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C5D3A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设置细分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1000Pul/rev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8AEA1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42D750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E8 B8 B2</w:t>
            </w:r>
          </w:p>
        </w:tc>
      </w:tr>
      <w:tr w14:paraId="7A48BD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D2DFB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1502DA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046C7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28D5A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E8 B8 B2</w:t>
            </w:r>
          </w:p>
        </w:tc>
      </w:tr>
      <w:tr w14:paraId="5F4159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DBAF4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90994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设置起始速度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 r/min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E2B41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DDB0A5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0A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C2</w:t>
            </w:r>
          </w:p>
        </w:tc>
      </w:tr>
      <w:tr w14:paraId="7B2EB1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7C952A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9BCF9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6EF6C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44AEB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0A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C2</w:t>
            </w:r>
          </w:p>
        </w:tc>
      </w:tr>
      <w:tr w14:paraId="4BC1E7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4199A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6D378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设置加速时间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100ms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0EB29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59195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D9 EE</w:t>
            </w:r>
          </w:p>
        </w:tc>
      </w:tr>
      <w:tr w14:paraId="6CDE5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1B66A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1E3F2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93F0D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82E24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D9 EE</w:t>
            </w:r>
          </w:p>
        </w:tc>
      </w:tr>
      <w:tr w14:paraId="3EAFEF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8C6D7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AB1EF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减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速时间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100ms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2C19B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E7578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29 EE</w:t>
            </w:r>
          </w:p>
        </w:tc>
      </w:tr>
      <w:tr w14:paraId="6632C3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5E975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6D2859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45B1E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9945A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29 EE</w:t>
            </w:r>
          </w:p>
        </w:tc>
      </w:tr>
      <w:tr w14:paraId="36A8F3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4044C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6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F3797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设置最大速度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</w:p>
          <w:p w14:paraId="7B9368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00 r/min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037BD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682AA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33 01 2C 79 88</w:t>
            </w:r>
          </w:p>
        </w:tc>
      </w:tr>
      <w:tr w14:paraId="3559CF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2653A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3DE03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1D081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8E582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33 01 2C 79 88</w:t>
            </w:r>
          </w:p>
        </w:tc>
      </w:tr>
      <w:tr w14:paraId="5D0FE6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7056D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7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EBC9F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设置总脉冲数低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位为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1000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773FAE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835A6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03 E8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C8 BA</w:t>
            </w:r>
          </w:p>
        </w:tc>
      </w:tr>
      <w:tr w14:paraId="7E467A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1ACBF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93D27D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FA916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3F0D3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03 E8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C8 BA</w:t>
            </w:r>
          </w:p>
        </w:tc>
      </w:tr>
      <w:tr w14:paraId="13B1FC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4E267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A049E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设置总脉冲数高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位为</w:t>
            </w:r>
          </w:p>
          <w:p w14:paraId="2B72296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707D8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9CB52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99 C4</w:t>
            </w:r>
          </w:p>
        </w:tc>
      </w:tr>
      <w:tr w14:paraId="1D122E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F9B9B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F4C4F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F6E07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E693C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99 C4</w:t>
            </w:r>
          </w:p>
        </w:tc>
      </w:tr>
      <w:tr w14:paraId="0C435F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C1ACD4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9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2111D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发送使能命令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电机锁机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73B97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7920C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00 01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98 07</w:t>
            </w:r>
          </w:p>
        </w:tc>
      </w:tr>
      <w:tr w14:paraId="18BFAC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00D330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2AD6D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55831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6BF70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00 01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98 07</w:t>
            </w:r>
          </w:p>
        </w:tc>
      </w:tr>
      <w:tr w14:paraId="3030C8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A2D2C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10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99E99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模式启动命令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13B12C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3025E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 F9 C4</w:t>
            </w:r>
          </w:p>
        </w:tc>
      </w:tr>
      <w:tr w14:paraId="68439F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510CA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9A145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F001A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B1F1E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 F9 C4</w:t>
            </w:r>
          </w:p>
        </w:tc>
      </w:tr>
    </w:tbl>
    <w:p w14:paraId="03BB27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73" w:name="_Toc614"/>
      <w:bookmarkStart w:id="274" w:name="_Toc20893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4.5.2 速度模式运行设置示例</w:t>
      </w:r>
      <w:bookmarkEnd w:id="273"/>
      <w:bookmarkEnd w:id="274"/>
    </w:p>
    <w:p w14:paraId="3EFAF0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速度模式下，通过上位机设置好相应的参数后，电机会保持设定的速度匀速运行。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例如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，设置驱动器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1在开环模式下的运行参数为：有效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电流2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000mA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、细分1000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Pul/rev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、起始速度10r/min、加速时间100ms、减速时间100ms、最大速度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300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r/min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，随后保持匀速运行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br w:type="textWrapping"/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ab/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操作前注意事项：</w:t>
      </w:r>
    </w:p>
    <w:p w14:paraId="696F3452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在通讯前需确认主从站的通讯波特率、串口数据格式是否保持一致；</w:t>
      </w:r>
    </w:p>
    <w:p w14:paraId="7B400D39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在设置参数之前，需将拨码SW1-SW4设置为off off off off或on off off off，确保驱动器地址为1；</w:t>
      </w:r>
    </w:p>
    <w:p w14:paraId="22BA9F56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485驱动默认为闭环驱动，则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开环模式可通过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寄存器0x001C设置；</w:t>
      </w:r>
    </w:p>
    <w:p w14:paraId="5F7103F6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下列步骤1-7的设置顺序没有先后，只要在步骤8之前设置完成即可，随后方可启动电机运行；</w:t>
      </w:r>
    </w:p>
    <w:p w14:paraId="4228A38C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本示例中，步骤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3-6的设置采用的‘写单个寄存器’命令，也可采用‘多写寄存器命令’的方式设置，具体命令设置规则可参考4.3.3小节；</w:t>
      </w:r>
    </w:p>
    <w:p w14:paraId="7503E4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具体设置步骤如下表：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7"/>
        <w:gridCol w:w="2338"/>
        <w:gridCol w:w="1612"/>
        <w:gridCol w:w="3803"/>
      </w:tblGrid>
      <w:tr w14:paraId="600DF1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778A05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步骤</w:t>
            </w:r>
          </w:p>
        </w:tc>
        <w:tc>
          <w:tcPr>
            <w:tcW w:w="2338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D16FB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功能设置</w:t>
            </w:r>
          </w:p>
        </w:tc>
        <w:tc>
          <w:tcPr>
            <w:tcW w:w="1612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F5B17A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数据传输方向</w:t>
            </w:r>
          </w:p>
        </w:tc>
        <w:tc>
          <w:tcPr>
            <w:tcW w:w="380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5A2BF6C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指令</w:t>
            </w:r>
          </w:p>
        </w:tc>
      </w:tr>
      <w:tr w14:paraId="4C461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EB177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CC751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电流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2000mA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03CFC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A2FFA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EA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60</w:t>
            </w:r>
          </w:p>
        </w:tc>
      </w:tr>
      <w:tr w14:paraId="16D57B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62256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2DE74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299B87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6C785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EA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60</w:t>
            </w:r>
          </w:p>
        </w:tc>
      </w:tr>
      <w:tr w14:paraId="37515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9BB4E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D8441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设置细分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1000Pul/rev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6586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E9A62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E8 B8 B2</w:t>
            </w:r>
          </w:p>
        </w:tc>
      </w:tr>
      <w:tr w14:paraId="14BA58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3D284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AA7C5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52407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D2735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E8 B8 B2</w:t>
            </w:r>
          </w:p>
        </w:tc>
      </w:tr>
      <w:tr w14:paraId="16C287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96782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D570F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设置起始速度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 r/min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B999D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22B20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0A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C2</w:t>
            </w:r>
          </w:p>
        </w:tc>
      </w:tr>
      <w:tr w14:paraId="58D09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8AD07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504D2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6929A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954AB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0A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C2</w:t>
            </w:r>
          </w:p>
        </w:tc>
      </w:tr>
      <w:tr w14:paraId="6EBB0D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6342D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B60A5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设置加速时间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100ms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CD471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0B992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D9 EE</w:t>
            </w:r>
          </w:p>
        </w:tc>
      </w:tr>
      <w:tr w14:paraId="3D0FB2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DDD12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FE7F4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38607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0180E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D9 EE</w:t>
            </w:r>
          </w:p>
        </w:tc>
      </w:tr>
      <w:tr w14:paraId="6EBD3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BC4DD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2C4D0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减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速时间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100ms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F9E05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50BEA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29 EE</w:t>
            </w:r>
          </w:p>
        </w:tc>
      </w:tr>
      <w:tr w14:paraId="062E27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A81B8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8047FB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D6BA7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6D457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29 EE</w:t>
            </w:r>
          </w:p>
        </w:tc>
      </w:tr>
      <w:tr w14:paraId="743731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2BECF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6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FA086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设置最大速度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</w:p>
          <w:p w14:paraId="2C8D16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00 r/min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857CD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D729D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33 01 2C 79 88</w:t>
            </w:r>
          </w:p>
        </w:tc>
      </w:tr>
      <w:tr w14:paraId="09AD8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588FC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C069B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F7CD2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E4885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33 01 2C 79 88</w:t>
            </w:r>
          </w:p>
        </w:tc>
      </w:tr>
      <w:tr w14:paraId="0A3126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E9F23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7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03B26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发送使能命令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电机锁机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463067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7DAEE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00 01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98 07</w:t>
            </w:r>
          </w:p>
        </w:tc>
      </w:tr>
      <w:tr w14:paraId="605C50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D70BE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91DDA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F9044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9ADBC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00 01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98 07</w:t>
            </w:r>
          </w:p>
        </w:tc>
      </w:tr>
      <w:tr w14:paraId="1F8646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8E2ED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A356A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模式启动命令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4FB3D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43F5F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 F9 C4</w:t>
            </w:r>
          </w:p>
        </w:tc>
      </w:tr>
      <w:tr w14:paraId="54B9FD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6C243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EF8AC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8319F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7DDC7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 F9 C4</w:t>
            </w:r>
          </w:p>
        </w:tc>
      </w:tr>
    </w:tbl>
    <w:p w14:paraId="2ABA88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 w14:paraId="12FACA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 w14:paraId="7F76DF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 w14:paraId="6E331D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 w14:paraId="764DCE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 w14:paraId="5FFBCC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 w14:paraId="4E6F48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 w14:paraId="44FF08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 w14:paraId="4A10F5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 w14:paraId="770E56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 w14:paraId="01A2BF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 w14:paraId="196CDE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 w14:paraId="235A22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 w14:paraId="1AF702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 w14:paraId="7DA0FE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 w14:paraId="102844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 w14:paraId="37A984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 w14:paraId="64A9FF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 w14:paraId="74CE2DF8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</w:pPr>
      <w:bookmarkStart w:id="275" w:name="_Toc12238"/>
      <w:bookmarkStart w:id="276" w:name="_Toc22400"/>
      <w:bookmarkStart w:id="277" w:name="_Toc705"/>
      <w:bookmarkStart w:id="278" w:name="_Toc666_WPSOffice_Level1"/>
      <w:bookmarkStart w:id="279" w:name="_Toc4948"/>
      <w:bookmarkStart w:id="280" w:name="_Toc32633"/>
      <w:bookmarkStart w:id="281" w:name="_Toc28010"/>
      <w:bookmarkStart w:id="282" w:name="_Toc27346"/>
      <w:bookmarkStart w:id="283" w:name="_Toc22744"/>
      <w:bookmarkStart w:id="284" w:name="_Toc15684"/>
      <w:bookmarkStart w:id="285" w:name="_Toc21417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运动控制功能介绍</w:t>
      </w:r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</w:p>
    <w:p w14:paraId="1A1102D9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286" w:name="_Toc9819"/>
      <w:bookmarkStart w:id="287" w:name="_Toc10232"/>
      <w:bookmarkStart w:id="288" w:name="_Toc7445"/>
      <w:bookmarkStart w:id="289" w:name="_Toc22916"/>
      <w:bookmarkStart w:id="290" w:name="_Toc7687"/>
      <w:bookmarkStart w:id="291" w:name="_Toc1222"/>
      <w:bookmarkStart w:id="292" w:name="_Toc31442"/>
      <w:bookmarkStart w:id="293" w:name="_Toc17209"/>
      <w:bookmarkStart w:id="294" w:name="_Toc7817_WPSOffice_Level2"/>
      <w:bookmarkStart w:id="295" w:name="_Toc14005"/>
      <w:bookmarkStart w:id="296" w:name="_Toc21648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5.1 位置模式</w:t>
      </w:r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</w:p>
    <w:p w14:paraId="5D3E57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位置模式包括相对位置和绝对位置两种模式，相对位置以当前静止点为起点，绝对位置以上电启动位置或回原点完成后的位置为起点。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启动命令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寄存器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控制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相对位置运动还是绝对位置运动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，具体可参考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4.2.5和5.5章节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</w:p>
    <w:p w14:paraId="318CA0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位置模式下，通过上位机设置好相应的参数后，电机运转一定的角度。其运行过程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采用梯形加减速实现，用户可以通过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上位机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设置起始速度、最大速度、加速时间、减速时间、总脉冲数几个参数来实现精确的位置控制。梯形加减速曲线如图5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.1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所示。</w:t>
      </w:r>
    </w:p>
    <w:p w14:paraId="52C092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4195445" cy="2092325"/>
            <wp:effectExtent l="0" t="0" r="0" b="3175"/>
            <wp:docPr id="9" name="图片 9" descr="位置模式正常运行轨迹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位置模式正常运行轨迹图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3058" b="4190"/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41255"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图5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.1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位置模式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正常运行时的轨迹</w:t>
      </w:r>
    </w:p>
    <w:p w14:paraId="7005B3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需注意，相对位置模式下，电机的运转方向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设定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总脉冲数的正负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来决定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，通常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定义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总脉冲数为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正值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电机为正转，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反之，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电机为反转。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绝对位置模式下，电机初始运转的方向跟设定总脉冲数的正负有关，之后的运转方向也会跟设定的总脉冲数大小有关。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</w:p>
    <w:p w14:paraId="75259D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当用户设定的总脉冲数个数较少时，电机可能在加速到最大速度之前就需要进行减速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速度曲线如图 6 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图中实线所示为电机实际运行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轨迹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，虚线为要加速到设定最大速度需要运行的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轨迹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图中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理论总脉冲数为按照用户设定参数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起始速度、最大速度、加速时间、减速时间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计算得到的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理论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最小总脉冲数。当用户设定的总脉冲数小于理论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最小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总脉冲数时，电机就会按图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5.2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中实线运行。</w:t>
      </w:r>
    </w:p>
    <w:p w14:paraId="2A038D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5269865" cy="2190750"/>
            <wp:effectExtent l="0" t="0" r="0" b="0"/>
            <wp:docPr id="10" name="图片 10" descr="位置模式脉冲数设置较小时的运行轨迹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位置模式脉冲数设置较小时的运行轨迹图"/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F7D47"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5.2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位置模式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设定总脉冲数较小时的运行轨迹</w:t>
      </w:r>
    </w:p>
    <w:p w14:paraId="2463DE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Style w:val="29"/>
          <w:rFonts w:hint="default" w:ascii="Times New Roman" w:hAnsi="Times New Roman" w:cs="Times New Roman"/>
          <w:highlight w:val="none"/>
        </w:rPr>
      </w:pPr>
      <w:bookmarkStart w:id="297" w:name="_Toc16789"/>
      <w:bookmarkStart w:id="298" w:name="_Toc27307_WPSOffice_Level2"/>
      <w:bookmarkStart w:id="299" w:name="_Toc32489"/>
      <w:bookmarkStart w:id="300" w:name="_Toc6661"/>
      <w:bookmarkStart w:id="301" w:name="_Toc12067"/>
      <w:bookmarkStart w:id="302" w:name="_Toc9748"/>
      <w:bookmarkStart w:id="303" w:name="_Toc20916"/>
      <w:bookmarkStart w:id="304" w:name="_Toc1847"/>
      <w:bookmarkStart w:id="305" w:name="_Toc31300"/>
      <w:bookmarkStart w:id="306" w:name="_Toc26365"/>
      <w:r>
        <w:rPr>
          <w:rStyle w:val="29"/>
          <w:rFonts w:hint="default" w:ascii="Times New Roman" w:hAnsi="Times New Roman" w:eastAsia="微软雅黑" w:cs="Times New Roman"/>
          <w:b/>
          <w:bCs/>
          <w:sz w:val="24"/>
          <w:szCs w:val="24"/>
          <w:highlight w:val="none"/>
          <w:lang w:val="en-US" w:eastAsia="zh-CN"/>
        </w:rPr>
        <w:t>5.2 速度模式</w:t>
      </w:r>
      <w:bookmarkEnd w:id="297"/>
      <w:bookmarkEnd w:id="298"/>
      <w:bookmarkEnd w:id="299"/>
    </w:p>
    <w:bookmarkEnd w:id="300"/>
    <w:bookmarkEnd w:id="301"/>
    <w:bookmarkEnd w:id="302"/>
    <w:bookmarkEnd w:id="303"/>
    <w:bookmarkEnd w:id="304"/>
    <w:bookmarkEnd w:id="305"/>
    <w:bookmarkEnd w:id="306"/>
    <w:p w14:paraId="23E40377">
      <w:pPr>
        <w:spacing w:line="360" w:lineRule="auto"/>
        <w:ind w:firstLine="420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速度模式是指电机按设定的速度保持匀速运行，与位置模式不同的是，用户只需要设置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起始速度、 最大速度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加速时间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、减速时间几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个参数。电机按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设定的参数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加速到最大速度后，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保持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匀速运行。其中，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电机的运转方向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设定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最大速度的正负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来决定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，通常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定义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最大速度为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正值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电机为正转，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反之，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电机为反转。速度模式的加速曲线如图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5.3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所示。</w:t>
      </w:r>
    </w:p>
    <w:p w14:paraId="196C1183">
      <w:pPr>
        <w:spacing w:line="360" w:lineRule="auto"/>
        <w:ind w:firstLine="420"/>
        <w:jc w:val="center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drawing>
          <wp:inline distT="0" distB="0" distL="114300" distR="114300">
            <wp:extent cx="4201795" cy="1828800"/>
            <wp:effectExtent l="0" t="0" r="0" b="0"/>
            <wp:docPr id="5" name="图片 5" descr="速度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速度模式"/>
                    <pic:cNvPicPr>
                      <a:picLocks noChangeAspect="1"/>
                    </pic:cNvPicPr>
                  </pic:nvPicPr>
                  <pic:blipFill>
                    <a:blip r:embed="rId15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6932" t="2192" r="6841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9EA5C"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5.3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速度模式加速曲线</w:t>
      </w:r>
    </w:p>
    <w:p w14:paraId="253D4739"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 w14:paraId="34C7FF1B"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 w14:paraId="233EF7CB"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 w14:paraId="4208C36C"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 w14:paraId="75DDEC57"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 w14:paraId="21F0D5DD"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 w14:paraId="1762DC82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307" w:name="_Toc9397"/>
      <w:bookmarkStart w:id="308" w:name="_Toc6779"/>
      <w:bookmarkStart w:id="309" w:name="_Toc712"/>
      <w:bookmarkStart w:id="310" w:name="_Toc29074"/>
      <w:bookmarkStart w:id="311" w:name="_Toc31923_WPSOffice_Level2"/>
      <w:bookmarkStart w:id="312" w:name="_Toc30377"/>
      <w:bookmarkStart w:id="313" w:name="_Toc28930"/>
      <w:bookmarkStart w:id="314" w:name="_Toc1033"/>
      <w:bookmarkStart w:id="315" w:name="_Toc16822"/>
      <w:bookmarkStart w:id="316" w:name="_Toc29214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5.3 回原点</w:t>
      </w:r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模式</w:t>
      </w:r>
      <w:bookmarkEnd w:id="315"/>
      <w:bookmarkEnd w:id="316"/>
    </w:p>
    <w:p w14:paraId="173FCD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IRS35(E)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一体式485总线型步进驱动器目前支持的回零方式有(-3)-(-6)、17-30，33-35、37-39，这几种模式需要用到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限位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或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Z信号。</w:t>
      </w:r>
    </w:p>
    <w:p w14:paraId="5AF405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回原点模式配置之前，需先将输入端口功能配置为原点、正限位或负限位。其中，方式17-18为2种限位回零方式，方式19-22为4种原点回零方式，方式23-26为4种原点+正限位回零方式，方式27-30为4种原点+负限位回零方式，33-34为2种Z信号回零方式，35、37为将当前作为零点，38-39为位置回零模式，(-3)-(-4)为闭环模式下的堵转回零方式。 </w:t>
      </w:r>
    </w:p>
    <w:p w14:paraId="07515C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回原点模式的启动，可通过上位机发送‘启动命令’触发，或者使用外部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IO信号作为触发源启动回原点功能，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不过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需将某一输入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端口的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功能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配置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为“回原点使能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”功能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在此之前，可通过寄存器0x003B~0x0041配置回原点的模式、回原点速度、回原点加减速时间以及回原点补偿值。用户需根据实际应用，选择合适的回原点模式。以下小节简要介绍几种回原点模式的路径过程。</w:t>
      </w:r>
    </w:p>
    <w:p w14:paraId="112C45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图标解释：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3145155" cy="734695"/>
            <wp:effectExtent l="0" t="0" r="0" b="8255"/>
            <wp:docPr id="42" name="图片 42" descr="图标解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标解释"/>
                    <pic:cNvPicPr>
                      <a:picLocks noChangeAspect="1"/>
                    </pic:cNvPicPr>
                  </pic:nvPicPr>
                  <pic:blipFill>
                    <a:blip r:embed="rId16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t="14013" b="6579"/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82B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注：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定义以下所有回零方式的示意图中，向右侧的运动为正方向运动，向左侧的运动为反方向运动。</w:t>
      </w:r>
    </w:p>
    <w:p w14:paraId="0FD0A0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17" w:name="_Toc5484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 方式(-3)(堵转回零1)</w:t>
      </w:r>
      <w:bookmarkEnd w:id="317"/>
    </w:p>
    <w:p w14:paraId="3015CF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电机初始以‘回原点速度V1’正方向运行，发生堵转后，减速停止并反向运动，在电机动态转矩消失后，减速至停止，以该位置作为原点。</w:t>
      </w:r>
    </w:p>
    <w:p w14:paraId="422C5B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此回零方式的整个动作如下图所示。此处不再详细说明。</w:t>
      </w:r>
    </w:p>
    <w:p w14:paraId="6D3858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10125" cy="2147570"/>
            <wp:effectExtent l="0" t="0" r="0" b="5080"/>
            <wp:docPr id="40" name="图片 40" descr="方式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方式-3"/>
                    <pic:cNvPicPr>
                      <a:picLocks noChangeAspect="1"/>
                    </pic:cNvPicPr>
                  </pic:nvPicPr>
                  <pic:blipFill>
                    <a:blip r:embed="rId1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9475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879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E9116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18" w:name="_Toc31150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5.3.2 方式(-4)(堵转回零2)</w:t>
      </w:r>
      <w:bookmarkEnd w:id="318"/>
    </w:p>
    <w:p w14:paraId="0B7DEF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电机初始以‘回原点速度V1’反方向运行，发生堵转后，减速停止并反向运动，在电机动态转矩消失后，减速至停止，以该位置作为原点。</w:t>
      </w:r>
    </w:p>
    <w:p w14:paraId="2F5AFA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此回零方式的整个动作如下图所示。此处不再详细说明。</w:t>
      </w:r>
    </w:p>
    <w:p w14:paraId="7D50821C"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4845685" cy="1573530"/>
            <wp:effectExtent l="0" t="0" r="0" b="0"/>
            <wp:docPr id="41" name="图片 41" descr="方式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方式-4"/>
                    <pic:cNvPicPr>
                      <a:picLocks noChangeAspect="1"/>
                    </pic:cNvPicPr>
                  </pic:nvPicPr>
                  <pic:blipFill>
                    <a:blip r:embed="rId1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33181" b="4689"/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AB0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19" w:name="_Toc21401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5.3.3 方式(-5)(堵转回零3)</w:t>
      </w:r>
      <w:bookmarkEnd w:id="319"/>
    </w:p>
    <w:p w14:paraId="39FACB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电机初始以‘回原点速度V1’正方向运行，发生堵转后，立即停止，以该位置作为原点。</w:t>
      </w:r>
    </w:p>
    <w:p w14:paraId="6070BB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此回零方式的整个动作如下图所示。此处不再详细说明。</w:t>
      </w:r>
    </w:p>
    <w:p w14:paraId="476289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41875" cy="1345565"/>
            <wp:effectExtent l="0" t="0" r="0" b="0"/>
            <wp:docPr id="43" name="图片 43" descr="方式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方式-5"/>
                    <pic:cNvPicPr>
                      <a:picLocks noChangeAspect="1"/>
                    </pic:cNvPicPr>
                  </pic:nvPicPr>
                  <pic:blipFill>
                    <a:blip r:embed="rId1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26410" b="17315"/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BB3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20" w:name="_Toc7735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5.3.4 方式(-6)(堵转回零4)</w:t>
      </w:r>
      <w:bookmarkEnd w:id="320"/>
    </w:p>
    <w:p w14:paraId="03FA2D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电机初始以‘回原点速度V1’反方向运行，发生堵转后，立即停止，以该位置作为原点。</w:t>
      </w:r>
    </w:p>
    <w:p w14:paraId="07A77D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此回零方式的整个动作如下图所示。此处不再详细说明。</w:t>
      </w:r>
    </w:p>
    <w:p w14:paraId="6CCE68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4808220" cy="1447800"/>
            <wp:effectExtent l="0" t="0" r="0" b="0"/>
            <wp:docPr id="44" name="图片 44" descr="方式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方式-6"/>
                    <pic:cNvPicPr>
                      <a:picLocks noChangeAspect="1"/>
                    </pic:cNvPicPr>
                  </pic:nvPicPr>
                  <pic:blipFill>
                    <a:blip r:embed="rId2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25917" b="8411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23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 w14:paraId="57D6E8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634A9B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21" w:name="_Toc8346"/>
      <w:bookmarkStart w:id="322" w:name="_Toc12271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5.3.5 方式17(负限位回零)</w:t>
      </w:r>
      <w:bookmarkEnd w:id="321"/>
      <w:bookmarkEnd w:id="322"/>
    </w:p>
    <w:p w14:paraId="4DD5E0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‘负限位回零’的原点停靠位置在负限位信号处。</w:t>
      </w:r>
    </w:p>
    <w:p w14:paraId="2F52AC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‘负限位回零’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的整个动作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分两种情况，如下：</w:t>
      </w:r>
    </w:p>
    <w:p w14:paraId="0ABAC0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A：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‘回原点速度V1’、‘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回原点加减速时间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参数开始运动，当遇到限位信号上升沿时，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。然后以‘回原点速度V2’反方向运行，直至遇到限位信号下降沿时，减速停止，整个回零动作完毕。</w:t>
      </w:r>
    </w:p>
    <w:p w14:paraId="7E39DE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B：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正处于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限位内，则会根据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‘回原点速度V2’、‘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加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参数开始运动，当遇到限位信号下降沿时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，减速停止，整个回零动作完毕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。 </w:t>
      </w:r>
    </w:p>
    <w:p w14:paraId="6915A1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99660" cy="1612900"/>
            <wp:effectExtent l="0" t="0" r="0" b="6350"/>
            <wp:docPr id="30" name="图片 30" descr="方式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方式17"/>
                    <pic:cNvPicPr>
                      <a:picLocks noChangeAspect="1"/>
                    </pic:cNvPicPr>
                  </pic:nvPicPr>
                  <pic:blipFill>
                    <a:blip r:embed="rId21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6935" t="11402" b="11371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A0E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23" w:name="_Toc10247"/>
      <w:bookmarkStart w:id="324" w:name="_Toc30206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5.3.6 方式18(正限位回零)</w:t>
      </w:r>
      <w:bookmarkEnd w:id="323"/>
      <w:bookmarkEnd w:id="324"/>
    </w:p>
    <w:p w14:paraId="28D524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‘正限位回零’的原点停靠位置在正限位信号处。</w:t>
      </w:r>
    </w:p>
    <w:p w14:paraId="74A741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‘正限位回零’跟‘负限位回零’类似，不同的是运行方向相反，此处不再详细说明。</w:t>
      </w:r>
    </w:p>
    <w:p w14:paraId="7FE2A824"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908550" cy="1633220"/>
            <wp:effectExtent l="0" t="0" r="0" b="5080"/>
            <wp:docPr id="37" name="图片 37" descr="方式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方式18"/>
                    <pic:cNvPicPr>
                      <a:picLocks noChangeAspect="1"/>
                    </pic:cNvPicPr>
                  </pic:nvPicPr>
                  <pic:blipFill>
                    <a:blip r:embed="rId22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6924" t="11742" b="10225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A70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25" w:name="_Toc8100"/>
      <w:bookmarkStart w:id="326" w:name="_Toc607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5.3.7 方式19(原点回零1)</w:t>
      </w:r>
      <w:bookmarkEnd w:id="325"/>
      <w:bookmarkEnd w:id="326"/>
    </w:p>
    <w:p w14:paraId="0C318A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‘原点回零1’的原点停靠位置在正方向上原点信号上升沿的左侧。</w:t>
      </w:r>
    </w:p>
    <w:p w14:paraId="4810CE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‘原点回零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的整个动作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分两种情况，如下：</w:t>
      </w:r>
    </w:p>
    <w:p w14:paraId="594EB1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A：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‘回原点速度V1’、‘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回原点加减速时间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向正方向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信号上升沿时，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。然后以‘回原点速度V2’反方向运行，直至遇到原点信号下降沿时，减速停止，整个回零动作完毕。</w:t>
      </w:r>
    </w:p>
    <w:p w14:paraId="4E34CC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B：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正处于原点信号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内，则会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以‘回原点速度V2’、‘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加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向反方向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信号下降沿时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，整个回零动作完毕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。 </w:t>
      </w:r>
    </w:p>
    <w:p w14:paraId="2C42FCF4"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60290" cy="1909445"/>
            <wp:effectExtent l="0" t="0" r="0" b="14605"/>
            <wp:docPr id="20" name="图片 20" descr="方式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方式19"/>
                    <pic:cNvPicPr>
                      <a:picLocks noChangeAspect="1"/>
                    </pic:cNvPicPr>
                  </pic:nvPicPr>
                  <pic:blipFill>
                    <a:blip r:embed="rId23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828" t="5987" b="6024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DE8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27" w:name="_Toc24717"/>
      <w:bookmarkStart w:id="328" w:name="_Toc4356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5.3.8 方式20(原点回零2)</w:t>
      </w:r>
      <w:bookmarkEnd w:id="327"/>
      <w:bookmarkEnd w:id="328"/>
    </w:p>
    <w:p w14:paraId="5BD9BA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‘原点回零2’的原点停靠位置在正方向上原点信号上升沿的右侧。</w:t>
      </w:r>
    </w:p>
    <w:p w14:paraId="7D13EE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‘原点回零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’的整个动作如下图所示。此处不再详细说明。</w:t>
      </w:r>
    </w:p>
    <w:p w14:paraId="13E62E57"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90135" cy="1976120"/>
            <wp:effectExtent l="0" t="0" r="0" b="5080"/>
            <wp:docPr id="12" name="图片 12" descr="方式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方式20"/>
                    <pic:cNvPicPr>
                      <a:picLocks noChangeAspect="1"/>
                    </pic:cNvPicPr>
                  </pic:nvPicPr>
                  <pic:blipFill>
                    <a:blip r:embed="rId24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228" t="3767" b="2933"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BD8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29" w:name="_Toc29252"/>
      <w:bookmarkStart w:id="330" w:name="_Toc7018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5.3.9 方式21(原点回零3)</w:t>
      </w:r>
      <w:bookmarkEnd w:id="329"/>
      <w:bookmarkEnd w:id="330"/>
    </w:p>
    <w:p w14:paraId="241B7B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‘原点回零3’的原点停靠位置在反方向上原点信号上升沿的右侧。</w:t>
      </w:r>
    </w:p>
    <w:p w14:paraId="015A54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‘原点回零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’的整个动作跟‘原点回零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’的类似，不同的是初始运行方向相反。此处不再详细说明。</w:t>
      </w:r>
    </w:p>
    <w:p w14:paraId="062D9E95"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93945" cy="1815465"/>
            <wp:effectExtent l="0" t="0" r="0" b="13335"/>
            <wp:docPr id="22" name="图片 22" descr="方式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方式21"/>
                    <pic:cNvPicPr>
                      <a:picLocks noChangeAspect="1"/>
                    </pic:cNvPicPr>
                  </pic:nvPicPr>
                  <pic:blipFill>
                    <a:blip r:embed="rId25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077" t="3048" b="5607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4A4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31" w:name="_Toc7352"/>
      <w:bookmarkStart w:id="332" w:name="_Toc9254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5.3.10 方式22(原点回零4)</w:t>
      </w:r>
      <w:bookmarkEnd w:id="331"/>
      <w:bookmarkEnd w:id="332"/>
    </w:p>
    <w:p w14:paraId="66E541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‘原点回零4’的原点停靠位置在反方向上原点信号上升沿的左侧。</w:t>
      </w:r>
    </w:p>
    <w:p w14:paraId="004F39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‘原点回零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’的整个动作跟‘原点回零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’的类似，不同的是初始运行方向相反。此处不再详细说明。</w:t>
      </w:r>
    </w:p>
    <w:p w14:paraId="19F9BC79"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59655" cy="2096770"/>
            <wp:effectExtent l="0" t="0" r="0" b="17780"/>
            <wp:docPr id="13" name="图片 13" descr="方式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方式22"/>
                    <pic:cNvPicPr>
                      <a:picLocks noChangeAspect="1"/>
                    </pic:cNvPicPr>
                  </pic:nvPicPr>
                  <pic:blipFill>
                    <a:blip r:embed="rId26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684" t="4490" b="7483"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33" w:name="_Toc10180"/>
    </w:p>
    <w:p w14:paraId="347854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34" w:name="_Toc29017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5.3.11 方式23(原点+正限位回零1)</w:t>
      </w:r>
      <w:bookmarkEnd w:id="333"/>
      <w:bookmarkEnd w:id="334"/>
    </w:p>
    <w:p w14:paraId="35A495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‘原点+正限位回零1’的原点停靠位置在正方向上原点信号上升沿的左侧。</w:t>
      </w:r>
    </w:p>
    <w:p w14:paraId="5C4161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的整个动作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分三种情况，如下：</w:t>
      </w:r>
    </w:p>
    <w:p w14:paraId="7F997F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A：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‘回原点速度V1’、‘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回原点加减速时间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向正方向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信号上升沿时，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。然后以‘回原点速度V2’反方向运行，直至遇到原点信号下降沿时，减速停止，整个回零动作完毕。</w:t>
      </w:r>
    </w:p>
    <w:p w14:paraId="4B650E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B：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‘回原点速度V1’、‘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回原点加减速时间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向正方向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正限位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信号上升沿时，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立即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。然后以‘回原点速度V2’反方向运行，直至遇到原点信号下降沿时，减速停止，整个回零动作完毕。</w:t>
      </w:r>
    </w:p>
    <w:p w14:paraId="01CB50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C：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正处于原点信号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内，则会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以‘回原点速度V2’、‘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加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向反方向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信号下降沿时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，整个回零动作完毕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。 </w:t>
      </w:r>
    </w:p>
    <w:p w14:paraId="22D61F70"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82515" cy="3067050"/>
            <wp:effectExtent l="0" t="0" r="0" b="0"/>
            <wp:docPr id="24" name="图片 24" descr="方式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方式23"/>
                    <pic:cNvPicPr>
                      <a:picLocks noChangeAspect="1"/>
                    </pic:cNvPicPr>
                  </pic:nvPicPr>
                  <pic:blipFill>
                    <a:blip r:embed="rId27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384"/>
                    <a:stretch>
                      <a:fillRect/>
                    </a:stretch>
                  </pic:blipFill>
                  <pic:spPr>
                    <a:xfrm>
                      <a:off x="0" y="0"/>
                      <a:ext cx="488251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EF7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35" w:name="_Toc11228"/>
      <w:bookmarkStart w:id="336" w:name="_Toc31749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5.3.12 方式24(原点+正限位回零2)</w:t>
      </w:r>
      <w:bookmarkEnd w:id="335"/>
      <w:bookmarkEnd w:id="336"/>
    </w:p>
    <w:p w14:paraId="71C1CC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‘原点+正限位回零2’的原点停靠位置在正方向上原点信号上升沿的右侧。</w:t>
      </w:r>
    </w:p>
    <w:p w14:paraId="62339E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’的整个动作如下图所示。此处不再详细说明。</w:t>
      </w:r>
    </w:p>
    <w:p w14:paraId="6AA91AD1"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77435" cy="3175635"/>
            <wp:effectExtent l="0" t="0" r="0" b="0"/>
            <wp:docPr id="19" name="图片 19" descr="方式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方式24"/>
                    <pic:cNvPicPr>
                      <a:picLocks noChangeAspect="1"/>
                    </pic:cNvPicPr>
                  </pic:nvPicPr>
                  <pic:blipFill>
                    <a:blip r:embed="rId28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380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A0E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37" w:name="_Toc8846"/>
      <w:bookmarkStart w:id="338" w:name="_Toc25602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5.3.13 方式25(原点+正限位回零3)</w:t>
      </w:r>
      <w:bookmarkEnd w:id="337"/>
      <w:bookmarkEnd w:id="338"/>
    </w:p>
    <w:p w14:paraId="73B17A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‘原点+正限位回零3’的原点停靠位置在正方向上原点信号下降沿的左侧。</w:t>
      </w:r>
    </w:p>
    <w:p w14:paraId="6FA000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的整个动作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分三种情况，如下：</w:t>
      </w:r>
    </w:p>
    <w:p w14:paraId="4C2047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A：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‘回原点速度V1’、‘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回原点加减速时间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向正方向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信号上升沿时，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继续保持运行。当遇到原点信号下降沿时，减速停止。然后以‘回原点速度V2’反方向运行，直至遇到原点信号上升沿时，减速停止，整个回零动作完毕。</w:t>
      </w:r>
    </w:p>
    <w:p w14:paraId="4F40B3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B：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‘回原点速度V1’、‘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回原点加减速时间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向正方向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正限位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信号上升沿时，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立即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。然后以‘回原点速度V2’反方向运行，直至遇到原点信号上升沿时，减速停止，整个回零动作完毕。</w:t>
      </w:r>
    </w:p>
    <w:p w14:paraId="2B3165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C：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正处于原点信号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内，则会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以‘回原点速度V1’、‘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加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向正方向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信号下降沿时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。然后以‘回原点速度V2’反方向运行，直至遇到原点信号上升沿时，减速停止，整个回零动作完毕。</w:t>
      </w:r>
    </w:p>
    <w:p w14:paraId="6FC31503"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910455" cy="3049270"/>
            <wp:effectExtent l="0" t="0" r="0" b="0"/>
            <wp:docPr id="26" name="图片 26" descr="方式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方式25"/>
                    <pic:cNvPicPr>
                      <a:picLocks noChangeAspect="1"/>
                    </pic:cNvPicPr>
                  </pic:nvPicPr>
                  <pic:blipFill>
                    <a:blip r:embed="rId29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6786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77C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39" w:name="_Toc7547"/>
      <w:bookmarkStart w:id="340" w:name="_Toc23557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5.3.14 方式26(原点+正限位回零4)</w:t>
      </w:r>
      <w:bookmarkEnd w:id="339"/>
      <w:bookmarkEnd w:id="340"/>
    </w:p>
    <w:p w14:paraId="153049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‘原点+正限位回零4’的原点停靠位置在正方向上原点信号下降沿的右侧。</w:t>
      </w:r>
    </w:p>
    <w:p w14:paraId="015D94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’的整个动作如下图所示。此处不再详细说明。</w:t>
      </w:r>
    </w:p>
    <w:p w14:paraId="070E812B"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58385" cy="3137535"/>
            <wp:effectExtent l="0" t="0" r="0" b="0"/>
            <wp:docPr id="21" name="图片 21" descr="方式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方式26"/>
                    <pic:cNvPicPr>
                      <a:picLocks noChangeAspect="1"/>
                    </pic:cNvPicPr>
                  </pic:nvPicPr>
                  <pic:blipFill>
                    <a:blip r:embed="rId30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686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60A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41" w:name="_Toc6103"/>
      <w:bookmarkStart w:id="342" w:name="_Toc18811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5.3.15 方式27(原点+负限位回零1)</w:t>
      </w:r>
      <w:bookmarkEnd w:id="341"/>
      <w:bookmarkEnd w:id="342"/>
    </w:p>
    <w:p w14:paraId="270B30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‘原点+负限位回零1’的原点停靠位置在反方向上原点信号上升沿的右侧。</w:t>
      </w:r>
    </w:p>
    <w:p w14:paraId="2AB5E7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原点+负限位回零1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’的整个动作跟‘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’的类似，不同的是初始运行方向相反。此处不再详细说明。</w:t>
      </w:r>
    </w:p>
    <w:p w14:paraId="5DFB0CB7"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09490" cy="2799715"/>
            <wp:effectExtent l="0" t="0" r="0" b="0"/>
            <wp:docPr id="27" name="图片 27" descr="方式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方式27"/>
                    <pic:cNvPicPr>
                      <a:picLocks noChangeAspect="1"/>
                    </pic:cNvPicPr>
                  </pic:nvPicPr>
                  <pic:blipFill>
                    <a:blip r:embed="rId31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8736"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272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43" w:name="_Toc3784"/>
      <w:bookmarkStart w:id="344" w:name="_Toc4167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5.3.16 方式28(原点+负限位回零2)</w:t>
      </w:r>
      <w:bookmarkEnd w:id="343"/>
      <w:bookmarkEnd w:id="344"/>
    </w:p>
    <w:p w14:paraId="3F7CF8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‘原点+负限位回零2’的原点停靠位置在反方向上原点信号上升沿的左侧。</w:t>
      </w:r>
    </w:p>
    <w:p w14:paraId="65B20A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原点+负限位回零2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’的整个动作跟‘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’的类似，不同的是初始运行方向相反。此处不再详细说明。</w:t>
      </w:r>
    </w:p>
    <w:p w14:paraId="737413A2">
      <w:pPr>
        <w:bidi w:val="0"/>
        <w:jc w:val="center"/>
        <w:rPr>
          <w:rStyle w:val="33"/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768850" cy="3109595"/>
            <wp:effectExtent l="0" t="0" r="0" b="0"/>
            <wp:docPr id="23" name="图片 23" descr="方式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方式28"/>
                    <pic:cNvPicPr>
                      <a:picLocks noChangeAspect="1"/>
                    </pic:cNvPicPr>
                  </pic:nvPicPr>
                  <pic:blipFill>
                    <a:blip r:embed="rId32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9496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8C9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45" w:name="_Toc16786"/>
      <w:bookmarkStart w:id="346" w:name="_Toc8006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5.3.17 方式29(原点+负限位回零3)</w:t>
      </w:r>
      <w:bookmarkEnd w:id="345"/>
      <w:bookmarkEnd w:id="346"/>
    </w:p>
    <w:p w14:paraId="6BF67E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‘原点+负限位回零3’的原点停靠位置在反方向上原点信号下降沿的右侧。</w:t>
      </w:r>
    </w:p>
    <w:p w14:paraId="5262B1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原点+负限位回零3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’的整个动作跟‘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’的类似，不同的是初始运行方向相反。此处不再详细说明。</w:t>
      </w:r>
    </w:p>
    <w:p w14:paraId="1F9C0BB2"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747895" cy="2884170"/>
            <wp:effectExtent l="0" t="0" r="0" b="0"/>
            <wp:docPr id="33" name="图片 33" descr="方式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方式29"/>
                    <pic:cNvPicPr>
                      <a:picLocks noChangeAspect="1"/>
                    </pic:cNvPicPr>
                  </pic:nvPicPr>
                  <pic:blipFill>
                    <a:blip r:embed="rId33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9937"/>
                    <a:stretch>
                      <a:fillRect/>
                    </a:stretch>
                  </pic:blipFill>
                  <pic:spPr>
                    <a:xfrm>
                      <a:off x="0" y="0"/>
                      <a:ext cx="4747895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DA4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47" w:name="_Toc17746"/>
      <w:bookmarkStart w:id="348" w:name="_Toc21844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5.3.18 方式30(原点+负限位回零4)</w:t>
      </w:r>
      <w:bookmarkEnd w:id="347"/>
      <w:bookmarkEnd w:id="348"/>
    </w:p>
    <w:p w14:paraId="15DB96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‘原点+负限位回零4’的原点停靠位置在反方向上原点信号下降沿的左侧。</w:t>
      </w:r>
    </w:p>
    <w:p w14:paraId="1A030A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原点+负限位回零4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’的整个动作跟‘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’的类似，不同的是初始运行方向相反。此处不再详细说明。</w:t>
      </w:r>
    </w:p>
    <w:p w14:paraId="35418114"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01235" cy="2700655"/>
            <wp:effectExtent l="0" t="0" r="0" b="4445"/>
            <wp:docPr id="25" name="图片 25" descr="方式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方式30"/>
                    <pic:cNvPicPr>
                      <a:picLocks noChangeAspect="1"/>
                    </pic:cNvPicPr>
                  </pic:nvPicPr>
                  <pic:blipFill>
                    <a:blip r:embed="rId34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8882" t="2133" b="3199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E8C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49" w:name="_Toc8825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5.3.19 方式33(Z信号回零1)</w:t>
      </w:r>
      <w:bookmarkEnd w:id="349"/>
    </w:p>
    <w:p w14:paraId="0328F6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此回零方式以Z信号作为回零检测信号，跟‘负限位回零’方向一致，原点停靠位置在Z信号右侧。</w:t>
      </w:r>
    </w:p>
    <w:p w14:paraId="28AA37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Z信号回零1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’的整个动作如下图所示。此处不再详细说明。</w:t>
      </w:r>
    </w:p>
    <w:p w14:paraId="290058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749165" cy="1758315"/>
            <wp:effectExtent l="0" t="0" r="0" b="0"/>
            <wp:docPr id="32" name="图片 32" descr="方式33(Z信号回零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方式33(Z信号回零1)"/>
                    <pic:cNvPicPr>
                      <a:picLocks noChangeAspect="1"/>
                    </pic:cNvPicPr>
                  </pic:nvPicPr>
                  <pic:blipFill>
                    <a:blip r:embed="rId35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22095" b="7339"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13B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50" w:name="_Toc25553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5.3.20 方式34(Z信号回零2)</w:t>
      </w:r>
      <w:bookmarkEnd w:id="350"/>
    </w:p>
    <w:p w14:paraId="56E41A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此回零方式以Z信号作为回零检测信号，跟‘正限位回零’方向一致，原点停靠位置在Z信号左侧。</w:t>
      </w:r>
    </w:p>
    <w:p w14:paraId="2BAF04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Z信号回零2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’的整个动作如下图所示。此处不再详细说明。</w:t>
      </w:r>
    </w:p>
    <w:p w14:paraId="4707FB43"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4780915" cy="2089785"/>
            <wp:effectExtent l="0" t="0" r="0" b="5715"/>
            <wp:docPr id="34" name="图片 34" descr="方式34(Z信号回零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方式34(Z信号回零2)"/>
                    <pic:cNvPicPr>
                      <a:picLocks noChangeAspect="1"/>
                    </pic:cNvPicPr>
                  </pic:nvPicPr>
                  <pic:blipFill>
                    <a:blip r:embed="rId3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2380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492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51" w:name="_Toc357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5.3.21 方式35、37(当前位置为原点)</w:t>
      </w:r>
      <w:bookmarkEnd w:id="351"/>
    </w:p>
    <w:p w14:paraId="172056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此回零方式以当前点作为原点。</w:t>
      </w:r>
    </w:p>
    <w:p w14:paraId="080948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52" w:name="_Toc12288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5.3.22 方式38(位置回零模式1)</w:t>
      </w:r>
      <w:bookmarkEnd w:id="352"/>
    </w:p>
    <w:p w14:paraId="1B4CFD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此回零方式跟负限位回零方向一致，当运行设定的位置量时，立即停止，以该位置作为原点。</w:t>
      </w:r>
    </w:p>
    <w:p w14:paraId="7FC95E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位置量的设定通过寄存器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0x0044、0x0045设定；</w:t>
      </w:r>
    </w:p>
    <w:p w14:paraId="2355BD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53" w:name="_Toc18839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5.3.23 方式39(位置回零模式2)</w:t>
      </w:r>
      <w:bookmarkEnd w:id="353"/>
    </w:p>
    <w:p w14:paraId="50C24A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此回零方式跟正限位回零方向一致，当运行设定的位置量时，立即停止，以该位置作为原点。</w:t>
      </w:r>
    </w:p>
    <w:p w14:paraId="357F3C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位置量的设定通过寄存器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0x0044、0x0045设定；</w:t>
      </w:r>
    </w:p>
    <w:p w14:paraId="136F68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 w14:paraId="3DB8F9B0"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 w14:paraId="249AF71F"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 w14:paraId="18B803DC"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 w14:paraId="7064EFAC"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 w14:paraId="072F7262"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 w14:paraId="3265AA4A"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 w14:paraId="2CB68C4C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bookmarkStart w:id="354" w:name="_Toc2320"/>
      <w:bookmarkStart w:id="355" w:name="_Toc14585"/>
      <w:bookmarkStart w:id="356" w:name="_Toc30417"/>
      <w:bookmarkStart w:id="357" w:name="_Toc25064"/>
      <w:bookmarkStart w:id="358" w:name="_Toc17483"/>
      <w:bookmarkStart w:id="359" w:name="_Toc20354"/>
      <w:bookmarkStart w:id="360" w:name="_Toc26024"/>
      <w:bookmarkStart w:id="361" w:name="_Toc2953"/>
      <w:bookmarkStart w:id="362" w:name="_Toc2948_WPSOffice_Level2"/>
    </w:p>
    <w:p w14:paraId="63217AF9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144D74C6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71961D44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6E6E5978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D81E122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7DE77D2E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7F34601A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0422C069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6580688F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187EC2D1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ED0B360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6FBDA790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363" w:name="_Toc27029"/>
      <w:bookmarkStart w:id="364" w:name="_Toc1302"/>
      <w:bookmarkStart w:id="365" w:name="_Toc640"/>
      <w:bookmarkStart w:id="366" w:name="_Toc17248"/>
      <w:bookmarkStart w:id="367" w:name="_Toc28112"/>
      <w:bookmarkStart w:id="368" w:name="_Toc15035"/>
      <w:bookmarkStart w:id="369" w:name="_Toc20051"/>
      <w:bookmarkStart w:id="370" w:name="_Toc6732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5.4 多段模式</w:t>
      </w:r>
      <w:bookmarkEnd w:id="363"/>
      <w:bookmarkEnd w:id="364"/>
      <w:bookmarkEnd w:id="365"/>
      <w:bookmarkEnd w:id="366"/>
      <w:bookmarkEnd w:id="367"/>
      <w:bookmarkEnd w:id="368"/>
      <w:bookmarkEnd w:id="369"/>
      <w:bookmarkEnd w:id="370"/>
    </w:p>
    <w:p w14:paraId="24A4A2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多段模式包含多段位置模式和多段速度模式两种，其涉及的寄存器范围为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0x0060~0x015F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。</w:t>
      </w:r>
    </w:p>
    <w:p w14:paraId="659583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bookmarkStart w:id="371" w:name="_Toc11075"/>
      <w:bookmarkStart w:id="372" w:name="_Toc16469"/>
      <w:bookmarkStart w:id="373" w:name="_Toc1030"/>
      <w:bookmarkStart w:id="374" w:name="_Toc20003"/>
      <w:bookmarkStart w:id="375" w:name="_Toc26290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  <w:t>5.4.1 多段位置模式</w:t>
      </w:r>
      <w:bookmarkEnd w:id="371"/>
      <w:bookmarkEnd w:id="372"/>
      <w:bookmarkEnd w:id="373"/>
      <w:bookmarkEnd w:id="374"/>
      <w:bookmarkEnd w:id="375"/>
    </w:p>
    <w:p w14:paraId="24905C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多段位置模式是将多个位置段组合起来，根据其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路径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号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(PTIN0~PTIN3)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以及外部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IO触发信号(TRIG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，也可以设置不需要此触发信号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)启动电机运行</w:t>
      </w:r>
      <w:r>
        <w:rPr>
          <w:rFonts w:hint="default" w:ascii="Times New Roman" w:hAnsi="Times New Roman" w:eastAsia="微软雅黑" w:cs="Times New Roman"/>
          <w:sz w:val="18"/>
          <w:szCs w:val="18"/>
        </w:rPr>
        <w:t>，完成一系列位置动作的工作方式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。</w:t>
      </w:r>
    </w:p>
    <w:p w14:paraId="6CCB0A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多段位置模式功能设置主要用到两个寄存器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(以路径0为例)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，如下表所示：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5E3050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499310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  <w:t>寄存器名称</w:t>
            </w:r>
          </w:p>
        </w:tc>
        <w:tc>
          <w:tcPr>
            <w:tcW w:w="426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1B0BD9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  <w:t>包含功能</w:t>
            </w:r>
          </w:p>
        </w:tc>
      </w:tr>
      <w:tr w14:paraId="4A2676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D360D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  <w:t>功能设置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22AA2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位置/速度模式；</w:t>
            </w:r>
          </w:p>
          <w:p w14:paraId="0081DC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相对/绝对位置选择；</w:t>
            </w:r>
          </w:p>
          <w:p w14:paraId="7F8B9D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IO到位输出信号禁止；</w:t>
            </w:r>
          </w:p>
          <w:p w14:paraId="0FD0CC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是否跳转；</w:t>
            </w:r>
          </w:p>
          <w:p w14:paraId="120F63D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跳转路径号；</w:t>
            </w:r>
          </w:p>
        </w:tc>
      </w:tr>
      <w:tr w14:paraId="38759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BA609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  <w:t>功能设置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2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D37CF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回原点是否使能；</w:t>
            </w:r>
          </w:p>
          <w:p w14:paraId="310C69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回原点后是否执行该路径；</w:t>
            </w:r>
          </w:p>
          <w:p w14:paraId="44AF96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回原点的速度等参数选用；</w:t>
            </w:r>
          </w:p>
          <w:p w14:paraId="2EB705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回原点方式；</w:t>
            </w:r>
          </w:p>
        </w:tc>
      </w:tr>
    </w:tbl>
    <w:p w14:paraId="57EA94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通过配置对应路径的功能寄存器，可实现多种位置模式的控制，如IO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触发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+路径IO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</w:t>
      </w:r>
      <w:r>
        <w:rPr>
          <w:rFonts w:hint="default" w:ascii="Times New Roman" w:hAnsi="Times New Roman" w:eastAsia="微软雅黑" w:cs="Times New Roman"/>
          <w:sz w:val="18"/>
          <w:szCs w:val="18"/>
        </w:rPr>
        <w:t>单次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循环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连续</w:t>
      </w:r>
      <w:r>
        <w:rPr>
          <w:rFonts w:hint="default" w:ascii="Times New Roman" w:hAnsi="Times New Roman" w:eastAsia="微软雅黑" w:cs="Times New Roman"/>
          <w:sz w:val="18"/>
          <w:szCs w:val="18"/>
        </w:rPr>
        <w:t>循环模式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等，用户可根据</w:t>
      </w:r>
      <w:r>
        <w:rPr>
          <w:rFonts w:hint="default" w:ascii="Times New Roman" w:hAnsi="Times New Roman" w:eastAsia="微软雅黑" w:cs="Times New Roman"/>
          <w:sz w:val="18"/>
          <w:szCs w:val="18"/>
        </w:rPr>
        <w:t>不同的需求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进行相应配置</w:t>
      </w:r>
      <w:r>
        <w:rPr>
          <w:rFonts w:hint="default" w:ascii="Times New Roman" w:hAnsi="Times New Roman" w:eastAsia="微软雅黑" w:cs="Times New Roman"/>
          <w:sz w:val="18"/>
          <w:szCs w:val="18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以下是三种常用模式的简介。</w:t>
      </w:r>
    </w:p>
    <w:p w14:paraId="6FB98126">
      <w:pPr>
        <w:pStyle w:val="5"/>
        <w:bidi w:val="0"/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bookmarkStart w:id="376" w:name="_Toc4392"/>
      <w:bookmarkStart w:id="377" w:name="_Toc18570"/>
      <w:bookmarkStart w:id="378" w:name="_Toc16799"/>
      <w:bookmarkStart w:id="379" w:name="_Toc19960"/>
      <w:bookmarkStart w:id="380" w:name="_Toc17141"/>
      <w:bookmarkStart w:id="381" w:name="_Toc16672"/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5.4.1.1 IO触发+路径IO模式</w:t>
      </w:r>
      <w:bookmarkEnd w:id="376"/>
      <w:bookmarkEnd w:id="377"/>
      <w:bookmarkEnd w:id="378"/>
      <w:bookmarkEnd w:id="379"/>
      <w:bookmarkEnd w:id="380"/>
      <w:bookmarkEnd w:id="381"/>
    </w:p>
    <w:p w14:paraId="59EF65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触发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+路径IO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是指每个位置段的执行都需要路径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号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(PTIN0~PTIN3)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以及外部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IO触发信号(TRIG)启动电机运行</w:t>
      </w:r>
      <w:r>
        <w:rPr>
          <w:rFonts w:hint="default" w:ascii="Times New Roman" w:hAnsi="Times New Roman" w:eastAsia="微软雅黑" w:cs="Times New Roman"/>
          <w:sz w:val="18"/>
          <w:szCs w:val="18"/>
        </w:rPr>
        <w:t>，执行示意图如下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所示。</w:t>
      </w:r>
    </w:p>
    <w:p w14:paraId="4C8B20CA"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4949825" cy="2498090"/>
            <wp:effectExtent l="0" t="0" r="0" b="16510"/>
            <wp:docPr id="14" name="图片 14" descr="IO触发+路径IO模式示意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O触发+路径IO模式示意图2"/>
                    <pic:cNvPicPr>
                      <a:picLocks noChangeAspect="1"/>
                    </pic:cNvPicPr>
                  </pic:nvPicPr>
                  <pic:blipFill>
                    <a:blip r:embed="rId3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758" r="1649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E00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5.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 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触发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+路径IO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模式运行示意图</w:t>
      </w:r>
    </w:p>
    <w:p w14:paraId="465D84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注意：此模式不能开启路径跳转功能，且等待时长结束后，方可给定下一路径的IO触发信号！</w:t>
      </w:r>
    </w:p>
    <w:p w14:paraId="36C620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若执行某一路径时需先回原点，则需配置寄存器‘路径功能设置2’的功能，开启回原点使能位、选择回原点的速度等参数、回原点后是否执行该路径以及相应的回原点方式等，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执行示意图如下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所示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。</w:t>
      </w:r>
    </w:p>
    <w:p w14:paraId="4FA799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drawing>
          <wp:inline distT="0" distB="0" distL="114300" distR="114300">
            <wp:extent cx="5137150" cy="4125595"/>
            <wp:effectExtent l="0" t="0" r="0" b="8255"/>
            <wp:docPr id="31" name="图片 31" descr="回原点+IO触发+路径IO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回原点+IO触发+路径IO模式"/>
                    <pic:cNvPicPr>
                      <a:picLocks noChangeAspect="1"/>
                    </pic:cNvPicPr>
                  </pic:nvPicPr>
                  <pic:blipFill>
                    <a:blip r:embed="rId3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3946" b="7962"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2E0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5.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 回原点+IO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触发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+路径IO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模式运行示意图</w:t>
      </w:r>
    </w:p>
    <w:p w14:paraId="316209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路径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IO组合目前最多可用到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个IO口，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通过设置IO触发功能是否有效，可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支持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启动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4段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或7段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位置，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组合逻辑如下表所示</w:t>
      </w:r>
      <w:r>
        <w:rPr>
          <w:rFonts w:hint="default" w:ascii="Times New Roman" w:hAnsi="Times New Roman" w:eastAsia="微软雅黑" w:cs="Times New Roman"/>
          <w:sz w:val="18"/>
          <w:szCs w:val="18"/>
        </w:rPr>
        <w:t>。</w:t>
      </w:r>
    </w:p>
    <w:tbl>
      <w:tblPr>
        <w:tblStyle w:val="17"/>
        <w:tblW w:w="82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0"/>
        <w:gridCol w:w="1187"/>
        <w:gridCol w:w="1187"/>
        <w:gridCol w:w="1190"/>
        <w:gridCol w:w="1190"/>
        <w:gridCol w:w="1187"/>
        <w:gridCol w:w="1187"/>
      </w:tblGrid>
      <w:tr w14:paraId="46B64C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1E3F64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IO口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/运行路径段</w:t>
            </w:r>
          </w:p>
        </w:tc>
        <w:tc>
          <w:tcPr>
            <w:tcW w:w="118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2A4FE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P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T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IN0</w:t>
            </w:r>
          </w:p>
        </w:tc>
        <w:tc>
          <w:tcPr>
            <w:tcW w:w="118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8FE22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P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T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IN1</w:t>
            </w:r>
          </w:p>
        </w:tc>
        <w:tc>
          <w:tcPr>
            <w:tcW w:w="119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730435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PINT2</w:t>
            </w:r>
          </w:p>
        </w:tc>
        <w:tc>
          <w:tcPr>
            <w:tcW w:w="119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D54AF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路径IO</w:t>
            </w:r>
          </w:p>
          <w:p w14:paraId="2A55B3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组合值</w:t>
            </w:r>
          </w:p>
        </w:tc>
        <w:tc>
          <w:tcPr>
            <w:tcW w:w="118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CDE51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IO触发</w:t>
            </w:r>
            <w:r>
              <w:rPr>
                <w:rFonts w:hint="eastAsia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功能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(TRIG)</w:t>
            </w:r>
            <w:r>
              <w:rPr>
                <w:rFonts w:hint="eastAsia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有效</w:t>
            </w:r>
          </w:p>
        </w:tc>
        <w:tc>
          <w:tcPr>
            <w:tcW w:w="118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077090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IO触发</w:t>
            </w:r>
            <w:r>
              <w:rPr>
                <w:rFonts w:hint="eastAsia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功能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(TRIG)</w:t>
            </w:r>
            <w:r>
              <w:rPr>
                <w:rFonts w:hint="eastAsia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无效</w:t>
            </w:r>
          </w:p>
        </w:tc>
      </w:tr>
      <w:tr w14:paraId="0ADC00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4C16E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C7231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44BEF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3CB11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89D08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8E468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（可启动）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F8F12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-（无效）</w:t>
            </w:r>
          </w:p>
        </w:tc>
      </w:tr>
      <w:tr w14:paraId="7D5474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6641E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737B7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05E5E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99C31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6531E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9B39B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（可启动）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21C93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-（可启动）</w:t>
            </w:r>
          </w:p>
        </w:tc>
      </w:tr>
      <w:tr w14:paraId="26A44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BD43E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段2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48987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55B47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FF92B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A82D8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BB56E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（可启动）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B3F6B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-（可启动）</w:t>
            </w:r>
          </w:p>
        </w:tc>
      </w:tr>
      <w:tr w14:paraId="748618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3ADE3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段3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65C2A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7720C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128F9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BDE1E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BC375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（可启动）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DCD9D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-（可启动）</w:t>
            </w:r>
          </w:p>
        </w:tc>
      </w:tr>
      <w:tr w14:paraId="203193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E852E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bookmarkStart w:id="382" w:name="_Toc15323"/>
            <w:bookmarkStart w:id="383" w:name="_Toc19990"/>
            <w:bookmarkStart w:id="384" w:name="_Toc17339"/>
            <w:bookmarkStart w:id="385" w:name="_Toc2546"/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546F5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96F0A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7439D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F7999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43F6C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-（无效）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368E9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-（可启动）</w:t>
            </w:r>
          </w:p>
        </w:tc>
      </w:tr>
      <w:tr w14:paraId="3836AB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DD2F3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C287B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B0382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E1F69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9F9F1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21F25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-（无效）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C5DC4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-（可启动）</w:t>
            </w:r>
          </w:p>
        </w:tc>
      </w:tr>
      <w:tr w14:paraId="7CFE6D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A6E7B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EDE84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367BA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DC1F1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A5101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85F00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-（无效）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363E5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-（可启动）</w:t>
            </w:r>
          </w:p>
        </w:tc>
      </w:tr>
      <w:tr w14:paraId="12A83D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D59CF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5A26A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A95F5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959DF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6918D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39872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-（无效）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E318A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-（可启动）</w:t>
            </w:r>
          </w:p>
        </w:tc>
      </w:tr>
    </w:tbl>
    <w:p w14:paraId="12879318"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7C009EDB"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5137DFB1">
      <w:pPr>
        <w:pStyle w:val="5"/>
        <w:bidi w:val="0"/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bookmarkStart w:id="386" w:name="_Toc11132"/>
      <w:bookmarkStart w:id="387" w:name="_Toc16740"/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5.4.1.2 IO触发单次循环模式</w:t>
      </w:r>
      <w:bookmarkEnd w:id="382"/>
      <w:bookmarkEnd w:id="383"/>
      <w:bookmarkEnd w:id="384"/>
      <w:bookmarkEnd w:id="385"/>
      <w:bookmarkEnd w:id="386"/>
      <w:bookmarkEnd w:id="387"/>
    </w:p>
    <w:p w14:paraId="475B65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</w:t>
      </w:r>
      <w:r>
        <w:rPr>
          <w:rFonts w:hint="default" w:ascii="Times New Roman" w:hAnsi="Times New Roman" w:eastAsia="微软雅黑" w:cs="Times New Roman"/>
          <w:sz w:val="18"/>
          <w:szCs w:val="18"/>
        </w:rPr>
        <w:t>单次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循环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是指每段路径开启跳转功能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(IO触发功能有效)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后，当</w:t>
      </w:r>
      <w:r>
        <w:rPr>
          <w:rFonts w:hint="default" w:ascii="Times New Roman" w:hAnsi="Times New Roman" w:eastAsia="微软雅黑" w:cs="Times New Roman"/>
          <w:sz w:val="18"/>
          <w:szCs w:val="18"/>
        </w:rPr>
        <w:t>每次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外部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IO触发信号(TRIG)启动电机运行后，就</w:t>
      </w:r>
      <w:r>
        <w:rPr>
          <w:rFonts w:hint="default" w:ascii="Times New Roman" w:hAnsi="Times New Roman" w:eastAsia="微软雅黑" w:cs="Times New Roman"/>
          <w:sz w:val="18"/>
          <w:szCs w:val="18"/>
        </w:rPr>
        <w:t>执行一整个循环，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若要再执行第二次循环，则需要外部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IO触发信号(TRIG)的再次触发才可以执行</w:t>
      </w:r>
      <w:r>
        <w:rPr>
          <w:rFonts w:hint="default" w:ascii="Times New Roman" w:hAnsi="Times New Roman" w:eastAsia="微软雅黑" w:cs="Times New Roman"/>
          <w:sz w:val="18"/>
          <w:szCs w:val="18"/>
        </w:rPr>
        <w:t>。执行示意图如下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所示。</w:t>
      </w:r>
    </w:p>
    <w:p w14:paraId="231BAE19"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72405" cy="4396740"/>
            <wp:effectExtent l="0" t="0" r="0" b="0"/>
            <wp:docPr id="1" name="图片 1" descr="IO触发单次循环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O触发单次循环模式"/>
                    <pic:cNvPicPr>
                      <a:picLocks noChangeAspect="1"/>
                    </pic:cNvPicPr>
                  </pic:nvPicPr>
                  <pic:blipFill>
                    <a:blip r:embed="rId3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0AF9F">
      <w:pPr>
        <w:jc w:val="center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5.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6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 IO触发</w:t>
      </w:r>
      <w:r>
        <w:rPr>
          <w:rFonts w:hint="default" w:ascii="Times New Roman" w:hAnsi="Times New Roman" w:eastAsia="微软雅黑" w:cs="Times New Roman"/>
          <w:sz w:val="18"/>
          <w:szCs w:val="18"/>
        </w:rPr>
        <w:t>单次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循环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模式运行示意图</w:t>
      </w:r>
    </w:p>
    <w:p w14:paraId="4E60BF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注意：此模式需开启路径跳转功能，但最后一个路径段需关闭路径跳转功能！</w:t>
      </w:r>
    </w:p>
    <w:p w14:paraId="03B49F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若执行某一路径时需先回原点，则需配置寄存器‘路径功能设置2’的功能，开启回原点使能位、选择回原点的速度等参数、回原点后是否执行该路径以及相应的回原点方式等，其每一段路径的执行轨迹跟图5.7类似，此处不再说明。</w:t>
      </w:r>
    </w:p>
    <w:p w14:paraId="5B1E1D7C">
      <w:pPr>
        <w:pStyle w:val="5"/>
        <w:bidi w:val="0"/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bookmarkStart w:id="388" w:name="_Toc27890"/>
      <w:bookmarkStart w:id="389" w:name="_Toc10649"/>
      <w:bookmarkStart w:id="390" w:name="_Toc20995"/>
      <w:bookmarkStart w:id="391" w:name="_Toc24645"/>
      <w:bookmarkStart w:id="392" w:name="_Toc16711"/>
      <w:bookmarkStart w:id="393" w:name="_Toc26272"/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5.4.1.3 IO触发连续循环模式</w:t>
      </w:r>
      <w:bookmarkEnd w:id="388"/>
      <w:bookmarkEnd w:id="389"/>
      <w:bookmarkEnd w:id="390"/>
      <w:bookmarkEnd w:id="391"/>
      <w:bookmarkEnd w:id="392"/>
      <w:bookmarkEnd w:id="393"/>
    </w:p>
    <w:p w14:paraId="58F81A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连续循环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是指每段路径开启跳转功能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(IO触发功能有效)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后，当外部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IO触发信号(TRIG)启动电机运行后，就</w:t>
      </w:r>
      <w:r>
        <w:rPr>
          <w:rFonts w:hint="default" w:ascii="Times New Roman" w:hAnsi="Times New Roman" w:eastAsia="微软雅黑" w:cs="Times New Roman"/>
          <w:sz w:val="18"/>
          <w:szCs w:val="18"/>
        </w:rPr>
        <w:t>可以循环执行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预先设定的</w:t>
      </w:r>
      <w:r>
        <w:rPr>
          <w:rFonts w:hint="default" w:ascii="Times New Roman" w:hAnsi="Times New Roman" w:eastAsia="微软雅黑" w:cs="Times New Roman"/>
          <w:sz w:val="18"/>
          <w:szCs w:val="18"/>
        </w:rPr>
        <w:t>位置段。执行示意图如下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所示。</w:t>
      </w:r>
    </w:p>
    <w:p w14:paraId="025113DC"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71135" cy="3448050"/>
            <wp:effectExtent l="0" t="0" r="0" b="0"/>
            <wp:docPr id="4" name="图片 4" descr="IO触发连续循环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O触发连续循环模式"/>
                    <pic:cNvPicPr>
                      <a:picLocks noChangeAspect="1"/>
                    </pic:cNvPicPr>
                  </pic:nvPicPr>
                  <pic:blipFill>
                    <a:blip r:embed="rId4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AE4C0">
      <w:pPr>
        <w:jc w:val="center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5.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 IO触发连续</w:t>
      </w:r>
      <w:r>
        <w:rPr>
          <w:rFonts w:hint="default" w:ascii="Times New Roman" w:hAnsi="Times New Roman" w:eastAsia="微软雅黑" w:cs="Times New Roman"/>
          <w:sz w:val="18"/>
          <w:szCs w:val="18"/>
        </w:rPr>
        <w:t>循环模式运行示意图</w:t>
      </w:r>
    </w:p>
    <w:p w14:paraId="149792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注意：此模式需开启路径跳转功能，且最后一个路径段n的跳转路径需设置为初始路径！</w:t>
      </w:r>
    </w:p>
    <w:p w14:paraId="0D446F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若执行某一路径时需先回原点，则需配置寄存器‘路径功能设置2’的功能，开启回原点使能位、选择回原点的速度等参数、回原点后是否执行该路径以及相应的回原点方式等，其每一段路径的执行轨迹跟图5.7类似，此处不再说明。</w:t>
      </w:r>
    </w:p>
    <w:p w14:paraId="78A4C5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default" w:ascii="Times New Roman" w:hAnsi="Times New Roman" w:eastAsia="微软雅黑" w:cs="Times New Roman"/>
          <w:sz w:val="18"/>
          <w:szCs w:val="18"/>
        </w:rPr>
      </w:pPr>
      <w:bookmarkStart w:id="394" w:name="_Toc22892"/>
      <w:bookmarkStart w:id="395" w:name="_Toc24276"/>
      <w:bookmarkStart w:id="396" w:name="_Toc5353"/>
      <w:bookmarkStart w:id="397" w:name="_Toc13690"/>
      <w:bookmarkStart w:id="398" w:name="_Toc18117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  <w:t>5.4.2 多段速度模式</w:t>
      </w:r>
      <w:bookmarkEnd w:id="394"/>
      <w:bookmarkEnd w:id="395"/>
      <w:bookmarkEnd w:id="396"/>
      <w:bookmarkEnd w:id="397"/>
      <w:bookmarkEnd w:id="398"/>
    </w:p>
    <w:p w14:paraId="7DB875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多段速度模式</w:t>
      </w:r>
      <w:r>
        <w:rPr>
          <w:rFonts w:hint="default" w:ascii="Times New Roman" w:hAnsi="Times New Roman" w:eastAsia="微软雅黑" w:cs="Times New Roman"/>
          <w:sz w:val="18"/>
          <w:szCs w:val="18"/>
        </w:rPr>
        <w:t>是将多个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速度</w:t>
      </w:r>
      <w:r>
        <w:rPr>
          <w:rFonts w:hint="default" w:ascii="Times New Roman" w:hAnsi="Times New Roman" w:eastAsia="微软雅黑" w:cs="Times New Roman"/>
          <w:sz w:val="18"/>
          <w:szCs w:val="18"/>
        </w:rPr>
        <w:t>段组合起来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根据其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路径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号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(PTIN0~PTIN3)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以及外部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IO触发信号(TRIG)启动电机运行</w:t>
      </w:r>
      <w:r>
        <w:rPr>
          <w:rFonts w:hint="default" w:ascii="Times New Roman" w:hAnsi="Times New Roman" w:eastAsia="微软雅黑" w:cs="Times New Roman"/>
          <w:sz w:val="18"/>
          <w:szCs w:val="18"/>
        </w:rPr>
        <w:t>，完成一系列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速度运行</w:t>
      </w:r>
      <w:r>
        <w:rPr>
          <w:rFonts w:hint="default" w:ascii="Times New Roman" w:hAnsi="Times New Roman" w:eastAsia="微软雅黑" w:cs="Times New Roman"/>
          <w:sz w:val="18"/>
          <w:szCs w:val="18"/>
        </w:rPr>
        <w:t>的工作方式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。</w:t>
      </w:r>
    </w:p>
    <w:p w14:paraId="1C8E79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多段速度模式功能设置主要用到两个寄存器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(以路径0为例)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，如下表所示：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7CA032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1EA5EA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  <w:t>寄存器名称</w:t>
            </w:r>
          </w:p>
        </w:tc>
        <w:tc>
          <w:tcPr>
            <w:tcW w:w="426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5C2849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  <w:t>包含功能</w:t>
            </w:r>
          </w:p>
        </w:tc>
      </w:tr>
      <w:tr w14:paraId="71B05F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BC748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  <w:t>功能设置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DBBA6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位置/速度模式；</w:t>
            </w:r>
          </w:p>
          <w:p w14:paraId="661E35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相对/绝对位置选择；</w:t>
            </w:r>
          </w:p>
          <w:p w14:paraId="4C2AAC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IO到位输出信号禁止；</w:t>
            </w:r>
          </w:p>
          <w:p w14:paraId="00A502C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是否跳转；</w:t>
            </w:r>
          </w:p>
          <w:p w14:paraId="0D2E02F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跳转路径号；</w:t>
            </w:r>
          </w:p>
        </w:tc>
      </w:tr>
      <w:tr w14:paraId="3F4152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DF72F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  <w:t>功能设置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2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C9EB2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（1）回原点是否使能；</w:t>
            </w:r>
          </w:p>
          <w:p w14:paraId="17DEDE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（2）回原点后是否执行该路径；</w:t>
            </w:r>
          </w:p>
          <w:p w14:paraId="0F8B04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（3）回原点的速度等参数选用；</w:t>
            </w:r>
          </w:p>
          <w:p w14:paraId="383602D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（4）回原点方式；</w:t>
            </w:r>
          </w:p>
        </w:tc>
      </w:tr>
    </w:tbl>
    <w:p w14:paraId="0DD21D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通过配置对应路径的功能寄存器，可将对应路径配置为速度模式运行，在执行速度模式运行前，也可以先执行回原点等动作，但需注意，多段速度模式下是不支持跳转功能的。</w:t>
      </w:r>
      <w:r>
        <w:rPr>
          <w:rFonts w:hint="default" w:ascii="Times New Roman" w:hAnsi="Times New Roman" w:eastAsia="微软雅黑" w:cs="Times New Roman"/>
          <w:sz w:val="18"/>
          <w:szCs w:val="18"/>
        </w:rPr>
        <w:t>执行示意图如下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所示。</w:t>
      </w:r>
    </w:p>
    <w:p w14:paraId="45EB20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drawing>
          <wp:inline distT="0" distB="0" distL="114300" distR="114300">
            <wp:extent cx="5273675" cy="3260090"/>
            <wp:effectExtent l="0" t="0" r="0" b="16510"/>
            <wp:docPr id="15" name="图片 15" descr="多段速度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多段速度模式"/>
                    <pic:cNvPicPr>
                      <a:picLocks noChangeAspect="1"/>
                    </pic:cNvPicPr>
                  </pic:nvPicPr>
                  <pic:blipFill>
                    <a:blip r:embed="rId4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DBF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5.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8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 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触发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+路径IO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模式运行示意图</w:t>
      </w:r>
    </w:p>
    <w:p w14:paraId="28FD17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若执行某一速度的路径时需先回原点，则需配置寄存器‘路径功能设置2’的功能，开启回原点使能位、选择回原点的速度等参数、回原点后是否执行该路径以及相应的回原点方式等，其每一段路径的执行轨迹跟图5.7类似。</w:t>
      </w:r>
    </w:p>
    <w:p w14:paraId="7C107E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路径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IO组合目前最多可用到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个IO口，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通过设置IO触发功能是否有效，可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支持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启动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4段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或7段速度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组合逻辑如下表所示</w:t>
      </w:r>
      <w:r>
        <w:rPr>
          <w:rFonts w:hint="default" w:ascii="Times New Roman" w:hAnsi="Times New Roman" w:eastAsia="微软雅黑" w:cs="Times New Roman"/>
          <w:sz w:val="18"/>
          <w:szCs w:val="18"/>
        </w:rPr>
        <w:t>。</w:t>
      </w:r>
    </w:p>
    <w:tbl>
      <w:tblPr>
        <w:tblStyle w:val="17"/>
        <w:tblW w:w="82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0"/>
        <w:gridCol w:w="1187"/>
        <w:gridCol w:w="1187"/>
        <w:gridCol w:w="1190"/>
        <w:gridCol w:w="1190"/>
        <w:gridCol w:w="1187"/>
        <w:gridCol w:w="1187"/>
      </w:tblGrid>
      <w:tr w14:paraId="0C5605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3C3A80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IO口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/运行路径段</w:t>
            </w:r>
          </w:p>
        </w:tc>
        <w:tc>
          <w:tcPr>
            <w:tcW w:w="118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C7577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P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T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IN0</w:t>
            </w:r>
          </w:p>
        </w:tc>
        <w:tc>
          <w:tcPr>
            <w:tcW w:w="118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81B04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P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T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IN1</w:t>
            </w:r>
          </w:p>
        </w:tc>
        <w:tc>
          <w:tcPr>
            <w:tcW w:w="119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E0264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PINT2</w:t>
            </w:r>
          </w:p>
        </w:tc>
        <w:tc>
          <w:tcPr>
            <w:tcW w:w="119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394FC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路径IO</w:t>
            </w:r>
          </w:p>
          <w:p w14:paraId="61585E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组合值</w:t>
            </w:r>
          </w:p>
        </w:tc>
        <w:tc>
          <w:tcPr>
            <w:tcW w:w="118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2A324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IO触发</w:t>
            </w:r>
            <w:r>
              <w:rPr>
                <w:rFonts w:hint="eastAsia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功能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(TRIG)</w:t>
            </w:r>
            <w:r>
              <w:rPr>
                <w:rFonts w:hint="eastAsia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有效</w:t>
            </w:r>
          </w:p>
        </w:tc>
        <w:tc>
          <w:tcPr>
            <w:tcW w:w="118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12D88D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IO触发</w:t>
            </w:r>
            <w:r>
              <w:rPr>
                <w:rFonts w:hint="eastAsia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功能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(TRIG)</w:t>
            </w:r>
            <w:r>
              <w:rPr>
                <w:rFonts w:hint="eastAsia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无效</w:t>
            </w:r>
          </w:p>
        </w:tc>
      </w:tr>
      <w:tr w14:paraId="061A26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82D83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98F24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5493F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CD017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4C956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BF921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（可启动）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57C50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-（无效）</w:t>
            </w:r>
          </w:p>
        </w:tc>
      </w:tr>
      <w:tr w14:paraId="1F31C0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72A70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E776F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0FA39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B4312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1B7AF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98815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（可启动）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55C08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-（可启动）</w:t>
            </w:r>
          </w:p>
        </w:tc>
      </w:tr>
      <w:tr w14:paraId="06E7EE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E6BD6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段2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42828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70B1D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E7775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24DB3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FE6D5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（可启动）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3929B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-（可启动）</w:t>
            </w:r>
          </w:p>
        </w:tc>
      </w:tr>
      <w:tr w14:paraId="5BF6EE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DFA22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段3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C6DB8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509DB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D9C92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787E8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3B328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（可启动）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39013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-（可启动）</w:t>
            </w:r>
          </w:p>
        </w:tc>
      </w:tr>
      <w:tr w14:paraId="71786A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8B9CA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58518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ED2C0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AAAB6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90447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B4105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-（无效）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0511B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-（可启动）</w:t>
            </w:r>
          </w:p>
        </w:tc>
      </w:tr>
      <w:tr w14:paraId="7D366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E648E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52A4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3B0F2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3D7F3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042B0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2840B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-（无效）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45E97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-（可启动）</w:t>
            </w:r>
          </w:p>
        </w:tc>
      </w:tr>
      <w:tr w14:paraId="56434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F7FE5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820A8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91439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9D967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F0CF8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ACA18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-（无效）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9FECA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-（可启动）</w:t>
            </w:r>
          </w:p>
        </w:tc>
      </w:tr>
      <w:tr w14:paraId="19641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A9F48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43504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769DF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62D4A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1B306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3CACA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-（无效）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6DDD3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-（可启动）</w:t>
            </w:r>
          </w:p>
        </w:tc>
      </w:tr>
    </w:tbl>
    <w:p w14:paraId="59E900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18516D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3A0FD35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399" w:name="_Toc12538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5.</w:t>
      </w:r>
      <w:r>
        <w:rPr>
          <w:rFonts w:hint="eastAsia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 运动控制指令</w:t>
      </w:r>
      <w:bookmarkEnd w:id="399"/>
    </w:p>
    <w:p w14:paraId="7CA52E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400" w:name="_Toc26159"/>
      <w:bookmarkStart w:id="401" w:name="_Toc25452"/>
      <w:bookmarkStart w:id="402" w:name="_Toc9077"/>
      <w:bookmarkStart w:id="403" w:name="_Toc3378"/>
      <w:bookmarkStart w:id="404" w:name="_Toc3320"/>
      <w:bookmarkStart w:id="405" w:name="_Toc7077_WPSOffice_Level3"/>
      <w:bookmarkStart w:id="406" w:name="_Toc17835"/>
      <w:bookmarkStart w:id="407" w:name="_Toc307"/>
      <w:bookmarkStart w:id="408" w:name="_Toc22279"/>
      <w:bookmarkStart w:id="409" w:name="_Toc9180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</w:t>
      </w:r>
      <w:r>
        <w:rPr>
          <w:rStyle w:val="33"/>
          <w:rFonts w:hint="eastAsia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.1 启动命令</w:t>
      </w:r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</w:p>
    <w:p w14:paraId="3F7A07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启动命令地址为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0x0037，其功能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包括速度模式触发、相对位置模式触发、绝对位置模式触发、回原点模式触发，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各个Bit位功能定义如下表所示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：</w:t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6"/>
        <w:gridCol w:w="946"/>
        <w:gridCol w:w="946"/>
        <w:gridCol w:w="946"/>
        <w:gridCol w:w="946"/>
        <w:gridCol w:w="947"/>
        <w:gridCol w:w="947"/>
        <w:gridCol w:w="947"/>
      </w:tblGrid>
      <w:tr w14:paraId="10D924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 w14:paraId="2E8EA8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寄存器</w:t>
            </w:r>
          </w:p>
        </w:tc>
        <w:tc>
          <w:tcPr>
            <w:tcW w:w="94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 w14:paraId="582A74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Bit15</w:t>
            </w:r>
          </w:p>
        </w:tc>
        <w:tc>
          <w:tcPr>
            <w:tcW w:w="94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 w14:paraId="504BA5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Bit14</w:t>
            </w:r>
          </w:p>
        </w:tc>
        <w:tc>
          <w:tcPr>
            <w:tcW w:w="94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 w14:paraId="6913C6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Bit13</w:t>
            </w:r>
          </w:p>
        </w:tc>
        <w:tc>
          <w:tcPr>
            <w:tcW w:w="94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 w14:paraId="513F3D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Bit12</w:t>
            </w:r>
          </w:p>
        </w:tc>
        <w:tc>
          <w:tcPr>
            <w:tcW w:w="94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 w14:paraId="0FF4E4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Bit11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 w14:paraId="0DBA63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Bit10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 w14:paraId="321E47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Bit9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top"/>
          </w:tcPr>
          <w:p w14:paraId="720AC6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Bit8</w:t>
            </w:r>
          </w:p>
        </w:tc>
      </w:tr>
      <w:tr w14:paraId="1D02AF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74F9B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0x0037</w:t>
            </w:r>
          </w:p>
          <w:p w14:paraId="46DE0B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启动命令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223079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527A0A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025DDA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398754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241AF1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65ED53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47B3A0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 w14:paraId="511BC6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</w:tr>
      <w:tr w14:paraId="33F404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1C59AC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5909D9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Bit7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2C801E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Bit6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7BD24E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Bit5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0D6FD8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Bit4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4BEE17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Bit3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1D7642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Bit2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19285E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 w14:paraId="7570C0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Bit0</w:t>
            </w:r>
          </w:p>
        </w:tc>
      </w:tr>
      <w:tr w14:paraId="79A052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 w14:paraId="0DA325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531CEF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JOG-</w:t>
            </w:r>
          </w:p>
          <w:p w14:paraId="357F98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运动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381E60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JOG+</w:t>
            </w:r>
          </w:p>
          <w:p w14:paraId="44F9F1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运动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14741E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多段速度触发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357780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多段位置触发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19C6FE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回原点</w:t>
            </w:r>
          </w:p>
          <w:p w14:paraId="1A34F5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触发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4377B5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绝对位置触发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 w14:paraId="12BA9E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相对位置触发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 w14:paraId="09E474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速度模式触发</w:t>
            </w:r>
          </w:p>
        </w:tc>
      </w:tr>
    </w:tbl>
    <w:p w14:paraId="06952D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设置示例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如下：</w:t>
      </w:r>
    </w:p>
    <w:p w14:paraId="4D54CD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速度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运动： 01 06 00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37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00 01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F9 C4</w:t>
      </w:r>
    </w:p>
    <w:p w14:paraId="4CB854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相对位置运动： 01 06 00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37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00 02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B9 C5</w:t>
      </w:r>
    </w:p>
    <w:p w14:paraId="1DEDEF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绝对位置运动： 01 06 00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37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00 04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39 C7</w:t>
      </w:r>
    </w:p>
    <w:p w14:paraId="2A8829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default" w:ascii="Times New Roman" w:hAnsi="Times New Roman" w:eastAsia="微软雅黑" w:cs="Times New Roman"/>
          <w:sz w:val="21"/>
          <w:szCs w:val="21"/>
          <w:highlight w:val="none"/>
        </w:rPr>
      </w:pPr>
      <w:bookmarkStart w:id="410" w:name="_Toc30156"/>
      <w:bookmarkStart w:id="411" w:name="_Toc11529"/>
      <w:bookmarkStart w:id="412" w:name="_Toc26858"/>
      <w:bookmarkStart w:id="413" w:name="_Toc26955"/>
      <w:bookmarkStart w:id="414" w:name="_Toc6596_WPSOffice_Level3"/>
      <w:bookmarkStart w:id="415" w:name="_Toc16733"/>
      <w:bookmarkStart w:id="416" w:name="_Toc29424"/>
      <w:bookmarkStart w:id="417" w:name="_Toc13999"/>
      <w:bookmarkStart w:id="418" w:name="_Toc29625"/>
      <w:bookmarkStart w:id="419" w:name="_Toc19992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</w:t>
      </w:r>
      <w:r>
        <w:rPr>
          <w:rStyle w:val="33"/>
          <w:rFonts w:hint="eastAsia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.2 停止命令</w:t>
      </w:r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</w:p>
    <w:p w14:paraId="74BDCD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停止命令地址为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0x0038，其功能包括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正常停止、急停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、按设定速度一直运行或按规划的轨迹运行直至停止。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电机运行于位置模式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或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速度模式时，收到正常停止命令，则电机按设定减速时间减速停止，收到急停命令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则直接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停止。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设置值范围为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0~2，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各设置值的功能定义如下表所示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7571"/>
      </w:tblGrid>
      <w:tr w14:paraId="33547F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2EFF27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寄存器</w:t>
            </w:r>
          </w:p>
        </w:tc>
        <w:tc>
          <w:tcPr>
            <w:tcW w:w="757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387129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说明</w:t>
            </w:r>
          </w:p>
        </w:tc>
      </w:tr>
      <w:tr w14:paraId="31E39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  <w:jc w:val="center"/>
        </w:trPr>
        <w:tc>
          <w:tcPr>
            <w:tcW w:w="946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32723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0x0038</w:t>
            </w:r>
          </w:p>
          <w:p w14:paraId="490AFC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停止命令</w:t>
            </w:r>
          </w:p>
        </w:tc>
        <w:tc>
          <w:tcPr>
            <w:tcW w:w="757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6788C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正常停止；</w:t>
            </w:r>
          </w:p>
          <w:p w14:paraId="5C1722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：急停；</w:t>
            </w:r>
          </w:p>
          <w:p w14:paraId="760E2A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2：按设定速度一直运行或按规划的轨迹运行直至停止；</w:t>
            </w:r>
          </w:p>
        </w:tc>
      </w:tr>
    </w:tbl>
    <w:p w14:paraId="138699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设置示例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如下：</w:t>
      </w:r>
    </w:p>
    <w:p w14:paraId="55305E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 xml:space="preserve">正常停止： 01 06 00 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38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 xml:space="preserve"> 00 01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 xml:space="preserve"> C9 C7</w:t>
      </w:r>
    </w:p>
    <w:p w14:paraId="6D01F4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急停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 xml:space="preserve">    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 xml:space="preserve">： 01 06 00 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38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 xml:space="preserve"> 00 02 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89 C6</w:t>
      </w:r>
    </w:p>
    <w:p w14:paraId="24119FE1">
      <w:pPr>
        <w:spacing w:line="360" w:lineRule="auto"/>
        <w:jc w:val="center"/>
        <w:rPr>
          <w:rFonts w:hint="default" w:ascii="Times New Roman" w:hAnsi="Times New Roman" w:eastAsia="宋体" w:cs="Times New Roman"/>
          <w:color w:val="C00000"/>
          <w:highlight w:val="none"/>
        </w:rPr>
      </w:pPr>
      <w:r>
        <w:rPr>
          <w:rFonts w:hint="default" w:ascii="Times New Roman" w:hAnsi="Times New Roman" w:eastAsia="宋体" w:cs="Times New Roman"/>
          <w:color w:val="C00000"/>
          <w:highlight w:val="none"/>
        </w:rPr>
        <w:drawing>
          <wp:inline distT="0" distB="0" distL="114300" distR="114300">
            <wp:extent cx="3778885" cy="1431290"/>
            <wp:effectExtent l="0" t="0" r="12065" b="16510"/>
            <wp:docPr id="7" name="图片 7" descr="tingz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tingzhi"/>
                    <pic:cNvPicPr>
                      <a:picLocks noChangeAspect="1"/>
                    </pic:cNvPicPr>
                  </pic:nvPicPr>
                  <pic:blipFill>
                    <a:blip r:embed="rId4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F9496"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</w:rPr>
        <w:t>图</w:t>
      </w:r>
      <w:r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</w:rPr>
        <w:t>5.9</w:t>
      </w:r>
      <w:r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</w:rPr>
        <w:t xml:space="preserve"> 正常停止与急停</w:t>
      </w:r>
    </w:p>
    <w:bookmarkEnd w:id="354"/>
    <w:bookmarkEnd w:id="355"/>
    <w:bookmarkEnd w:id="356"/>
    <w:bookmarkEnd w:id="357"/>
    <w:bookmarkEnd w:id="358"/>
    <w:bookmarkEnd w:id="359"/>
    <w:bookmarkEnd w:id="360"/>
    <w:bookmarkEnd w:id="361"/>
    <w:bookmarkEnd w:id="362"/>
    <w:p w14:paraId="01D8FA69">
      <w:pPr>
        <w:pStyle w:val="2"/>
        <w:jc w:val="both"/>
        <w:outlineLvl w:val="9"/>
        <w:rPr>
          <w:rFonts w:hint="default" w:ascii="Times New Roman" w:hAnsi="Times New Roman" w:cs="Times New Roman"/>
          <w:highlight w:val="none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0" w:num="1"/>
          <w:docGrid w:type="lines" w:linePitch="332" w:charSpace="0"/>
        </w:sectPr>
      </w:pPr>
    </w:p>
    <w:p w14:paraId="6C975072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</w:pPr>
      <w:bookmarkStart w:id="420" w:name="_Toc9794"/>
      <w:bookmarkStart w:id="421" w:name="_Toc22709"/>
      <w:bookmarkStart w:id="422" w:name="_Toc540"/>
      <w:bookmarkStart w:id="423" w:name="_Toc9551"/>
      <w:bookmarkStart w:id="424" w:name="_Toc10713"/>
      <w:bookmarkStart w:id="425" w:name="_Toc22039"/>
      <w:bookmarkStart w:id="426" w:name="_Toc15747_WPSOffice_Level1"/>
      <w:bookmarkStart w:id="427" w:name="_Toc21497"/>
      <w:bookmarkStart w:id="428" w:name="_Toc31024"/>
      <w:bookmarkStart w:id="429" w:name="_Toc8488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指示</w:t>
      </w:r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灯</w:t>
      </w:r>
      <w:bookmarkEnd w:id="428"/>
    </w:p>
    <w:bookmarkEnd w:id="429"/>
    <w:p w14:paraId="34694FE3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30" w:name="_Toc10330"/>
      <w:bookmarkStart w:id="431" w:name="_Toc7500"/>
      <w:bookmarkStart w:id="432" w:name="_Toc14010"/>
      <w:bookmarkStart w:id="433" w:name="_Toc13567"/>
      <w:bookmarkStart w:id="434" w:name="_Toc1045"/>
      <w:bookmarkStart w:id="435" w:name="_Toc11676"/>
      <w:bookmarkStart w:id="436" w:name="_Toc29362_WPSOffice_Level2"/>
      <w:bookmarkStart w:id="437" w:name="_Toc13412"/>
      <w:bookmarkStart w:id="438" w:name="_Toc14753"/>
      <w:bookmarkStart w:id="439" w:name="_Toc1965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6.1 </w:t>
      </w:r>
      <w:bookmarkEnd w:id="430"/>
      <w:bookmarkEnd w:id="431"/>
      <w:bookmarkEnd w:id="432"/>
      <w:bookmarkEnd w:id="433"/>
      <w:bookmarkEnd w:id="434"/>
      <w:bookmarkEnd w:id="435"/>
      <w:bookmarkEnd w:id="436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报警故障码</w:t>
      </w:r>
      <w:bookmarkEnd w:id="437"/>
      <w:bookmarkEnd w:id="438"/>
    </w:p>
    <w:p w14:paraId="1AEE11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IRS35(E)一体式485总线型开(闭)环步进驱动器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具有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多种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报警信息，当驱动器报警后，故障代码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及处理措施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如表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6.1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具体可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查看章节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4.2.13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故障码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相关内容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</w:p>
    <w:p w14:paraId="66D3D6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6.1 故障代码及处理措施</w:t>
      </w:r>
    </w:p>
    <w:tbl>
      <w:tblPr>
        <w:tblStyle w:val="16"/>
        <w:tblW w:w="8626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0"/>
        <w:gridCol w:w="3025"/>
        <w:gridCol w:w="1000"/>
        <w:gridCol w:w="788"/>
        <w:gridCol w:w="3043"/>
      </w:tblGrid>
      <w:tr w14:paraId="362CD29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77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75E9EEB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kern w:val="0"/>
                <w:sz w:val="18"/>
                <w:szCs w:val="18"/>
                <w:highlight w:val="none"/>
              </w:rPr>
              <w:t>故障码</w:t>
            </w:r>
          </w:p>
        </w:tc>
        <w:tc>
          <w:tcPr>
            <w:tcW w:w="302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5C557593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kern w:val="0"/>
                <w:sz w:val="18"/>
                <w:szCs w:val="18"/>
                <w:highlight w:val="none"/>
              </w:rPr>
              <w:t>故障子码</w:t>
            </w:r>
          </w:p>
        </w:tc>
        <w:tc>
          <w:tcPr>
            <w:tcW w:w="100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1912FE6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kern w:val="0"/>
                <w:sz w:val="18"/>
                <w:szCs w:val="18"/>
                <w:highlight w:val="none"/>
              </w:rPr>
              <w:t>故障信息</w:t>
            </w:r>
          </w:p>
        </w:tc>
        <w:tc>
          <w:tcPr>
            <w:tcW w:w="788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6517FB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kern w:val="0"/>
                <w:sz w:val="18"/>
                <w:szCs w:val="18"/>
                <w:highlight w:val="none"/>
              </w:rPr>
              <w:t>指示灯</w:t>
            </w:r>
          </w:p>
        </w:tc>
        <w:tc>
          <w:tcPr>
            <w:tcW w:w="304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4FA6498F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处理措施</w:t>
            </w:r>
          </w:p>
        </w:tc>
      </w:tr>
      <w:tr w14:paraId="06C2808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1" w:hRule="atLeast"/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9F1E82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0x01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DD8BBFC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0x10；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FDF15D1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过流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091EBC1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闪烁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14EB62B">
            <w:pPr>
              <w:widowControl/>
              <w:numPr>
                <w:ilvl w:val="0"/>
                <w:numId w:val="13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检查电机线是否接错；</w:t>
            </w:r>
          </w:p>
          <w:p w14:paraId="6C092F41">
            <w:pPr>
              <w:widowControl/>
              <w:numPr>
                <w:ilvl w:val="0"/>
                <w:numId w:val="13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检查相邻两线之间是否有接触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  <w:p w14:paraId="14FB1E27">
            <w:pPr>
              <w:widowControl/>
              <w:numPr>
                <w:ilvl w:val="0"/>
                <w:numId w:val="13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排查完后再重新上电测试；</w:t>
            </w:r>
          </w:p>
        </w:tc>
      </w:tr>
      <w:tr w14:paraId="2FF57F5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08E1A5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0x02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B780B4C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0x20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：过压报警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 w14:paraId="2B98BE50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：欠压报警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12DDAA7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过欠压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09752F3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闪烁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84BB791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检查供电电源</w:t>
            </w:r>
          </w:p>
        </w:tc>
      </w:tr>
      <w:tr w14:paraId="2FC1450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5CAEA5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0x03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D0D5EB4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：正向硬限位超程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 w14:paraId="039F797B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：反向硬限位超程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 w14:paraId="4919B41B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：正向软限位超程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 w14:paraId="443B2550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：反向软限位超程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D20B98C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硬限位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软限位超程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D0F9996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无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7D37BF5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向相反方向运动；</w:t>
            </w:r>
          </w:p>
        </w:tc>
      </w:tr>
      <w:tr w14:paraId="147C0A2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04BA51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0x04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DB2D609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0x41：读错误；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0x42：写错误；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3032AA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EEPROM</w:t>
            </w:r>
          </w:p>
          <w:p w14:paraId="3EF86B5F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读写错误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34DEB2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无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D838A81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可复位</w:t>
            </w:r>
          </w:p>
        </w:tc>
      </w:tr>
      <w:tr w14:paraId="17BB24B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8" w:hRule="atLeast"/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D824388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0x05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05FA355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0x51：CRC 校验错误；</w:t>
            </w:r>
          </w:p>
          <w:p w14:paraId="1EE48601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0x52：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错误；</w:t>
            </w:r>
          </w:p>
          <w:p w14:paraId="3F86C224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读取不合法数据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地址错误；</w:t>
            </w:r>
          </w:p>
          <w:p w14:paraId="0BD28FEE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0x54：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写入数据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地址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超出范围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 w14:paraId="779C1D34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0x55：读取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个数溢出(最多一次读取 16 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)；</w:t>
            </w:r>
          </w:p>
          <w:p w14:paraId="07C846A0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0x56：功能码非法读写错误；</w:t>
            </w:r>
          </w:p>
          <w:p w14:paraId="2BF091F3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0x57：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写入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数据超限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25F233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MODBUS</w:t>
            </w:r>
          </w:p>
          <w:p w14:paraId="5A9CE3C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通讯错误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9EBB974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无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311B035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可复位</w:t>
            </w:r>
          </w:p>
        </w:tc>
      </w:tr>
      <w:tr w14:paraId="3080CF7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9EC2635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68D8458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A、B都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缺相报警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 w14:paraId="222B5B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0x61：A相缺相；</w:t>
            </w:r>
          </w:p>
          <w:p w14:paraId="25C6C7E4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0x62：B相缺相；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EFD1F0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缺相报警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482C52F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闪烁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30FD383">
            <w:pPr>
              <w:widowControl/>
              <w:numPr>
                <w:ilvl w:val="0"/>
                <w:numId w:val="14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检查电机接线是否松动或接错；</w:t>
            </w:r>
          </w:p>
          <w:p w14:paraId="4649AC9F">
            <w:pPr>
              <w:widowControl/>
              <w:numPr>
                <w:ilvl w:val="0"/>
                <w:numId w:val="14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排查完后再重新上电测试；</w:t>
            </w:r>
          </w:p>
        </w:tc>
      </w:tr>
      <w:tr w14:paraId="1E0396E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6" w:hRule="atLeast"/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2834C2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7B6EE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0x70：正常超差报警；</w:t>
            </w:r>
          </w:p>
          <w:p w14:paraId="608E93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0x71：过压引起超差报警；</w:t>
            </w:r>
          </w:p>
          <w:p w14:paraId="318C0AF6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0x72：欠压引起超差报警；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1A62D8B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超差报警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3A35913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闪烁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D336267">
            <w:pPr>
              <w:widowControl/>
              <w:numPr>
                <w:ilvl w:val="0"/>
                <w:numId w:val="1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检查电机接线是否正确；</w:t>
            </w:r>
          </w:p>
          <w:p w14:paraId="011B4B3E">
            <w:pPr>
              <w:widowControl/>
              <w:numPr>
                <w:ilvl w:val="0"/>
                <w:numId w:val="1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检查电流设置是否足够；</w:t>
            </w:r>
          </w:p>
          <w:p w14:paraId="71DEF1D0">
            <w:pPr>
              <w:widowControl/>
              <w:numPr>
                <w:ilvl w:val="0"/>
                <w:numId w:val="1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检查电源功率是否足够；</w:t>
            </w:r>
          </w:p>
          <w:p w14:paraId="31DE6B2D">
            <w:pPr>
              <w:widowControl/>
              <w:numPr>
                <w:ilvl w:val="0"/>
                <w:numId w:val="1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可通过使能信号清除报警；</w:t>
            </w:r>
          </w:p>
        </w:tc>
      </w:tr>
      <w:tr w14:paraId="537DFDB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7" w:hRule="atLeast"/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9F7159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0BE9ECE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：回原点超时报警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E4787A2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回原点</w:t>
            </w:r>
          </w:p>
          <w:p w14:paraId="378B88E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超时报警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BD20DCD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闪烁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B416B1C">
            <w:pPr>
              <w:widowControl/>
              <w:numPr>
                <w:ilvl w:val="0"/>
                <w:numId w:val="16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检查限位是否损坏；</w:t>
            </w:r>
          </w:p>
          <w:p w14:paraId="336B7B79">
            <w:pPr>
              <w:widowControl/>
              <w:numPr>
                <w:ilvl w:val="0"/>
                <w:numId w:val="16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检查限位接线是否松动；</w:t>
            </w:r>
          </w:p>
          <w:p w14:paraId="57D053C3">
            <w:pPr>
              <w:widowControl/>
              <w:numPr>
                <w:ilvl w:val="0"/>
                <w:numId w:val="16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可通过上位机或外部IO输入功能清除此报警；</w:t>
            </w:r>
          </w:p>
        </w:tc>
      </w:tr>
      <w:tr w14:paraId="2F5486C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7743E1B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9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88D10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0x90：恢复出厂设置；</w:t>
            </w:r>
          </w:p>
          <w:p w14:paraId="609DD3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0x91：保存状态参数组；</w:t>
            </w:r>
          </w:p>
          <w:p w14:paraId="2DDD1A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0x92：保存公共参数组；</w:t>
            </w:r>
          </w:p>
          <w:p w14:paraId="1BFE57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0x93：保存开环常用参数组；</w:t>
            </w:r>
          </w:p>
          <w:p w14:paraId="0435CF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0x94：保存闭环常用参数组；</w:t>
            </w:r>
          </w:p>
          <w:p w14:paraId="4545BB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0x95：保存基本控制参数组；</w:t>
            </w:r>
          </w:p>
          <w:p w14:paraId="4EAAE5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0x96：保存回原点参数组；</w:t>
            </w:r>
          </w:p>
          <w:p w14:paraId="5DE208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0x97：保存输入输出参数组；</w:t>
            </w:r>
          </w:p>
          <w:p w14:paraId="0179C3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0x98：保存多段模式参数组；</w:t>
            </w:r>
          </w:p>
          <w:p w14:paraId="658356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0x99：保存性能参数组；</w:t>
            </w:r>
          </w:p>
          <w:p w14:paraId="488915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0x9A：保存刹车参数组；</w:t>
            </w:r>
          </w:p>
          <w:p w14:paraId="64B0DD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0x9B：保存故障码参数组；</w:t>
            </w:r>
          </w:p>
          <w:p w14:paraId="12090E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0x9C：保存用户参数组；</w:t>
            </w:r>
          </w:p>
          <w:p w14:paraId="0D0157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0x9D~0x9E：保留；</w:t>
            </w:r>
          </w:p>
          <w:p w14:paraId="3175F0EF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0x9F：保存所有参数组；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62A0510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恢复出厂/</w:t>
            </w:r>
          </w:p>
          <w:p w14:paraId="0900F463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保存参数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48A467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闪烁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1DB8878">
            <w:pPr>
              <w:widowControl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（1）等待指示灯不闪烁，恢复正常显示状态，方可下一步操作；</w:t>
            </w:r>
          </w:p>
        </w:tc>
      </w:tr>
      <w:tr w14:paraId="02BD47C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9DDAFFB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A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A98FD1A"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0xA0：Vmax&gt;Vmin；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1E6B4FA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速度参数设置不合理报警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5CB9549"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无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2BF9114">
            <w:pPr>
              <w:widowControl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检查最大速度值是否小于最小速度值；</w:t>
            </w:r>
          </w:p>
        </w:tc>
      </w:tr>
    </w:tbl>
    <w:p w14:paraId="479576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3641E2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13FBE3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20234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61E3A9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E39FE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2558C6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7B02C3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0AD186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196C5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0789E5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1CEA94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B854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4A80B5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3A7581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 w14:paraId="0D986466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40" w:name="_Toc6932"/>
      <w:bookmarkStart w:id="441" w:name="_Toc14997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6.2 指示灯闪烁</w:t>
      </w:r>
      <w:bookmarkEnd w:id="440"/>
    </w:p>
    <w:bookmarkEnd w:id="441"/>
    <w:p w14:paraId="786631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IRS35(E)一体式485总线型开(闭)环步进驱动器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有一个</w:t>
      </w:r>
      <w:r>
        <w:rPr>
          <w:rFonts w:hint="default" w:ascii="Times New Roman" w:hAnsi="Times New Roman" w:eastAsia="微软雅黑" w:cs="Times New Roman"/>
          <w:sz w:val="18"/>
          <w:szCs w:val="18"/>
        </w:rPr>
        <w:t>绿色LED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灯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和红色LED灯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，其一可作为</w:t>
      </w:r>
      <w:r>
        <w:rPr>
          <w:rFonts w:hint="default" w:ascii="Times New Roman" w:hAnsi="Times New Roman" w:eastAsia="微软雅黑" w:cs="Times New Roman"/>
          <w:sz w:val="18"/>
          <w:szCs w:val="18"/>
        </w:rPr>
        <w:t>电源指示灯，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其二可作为</w:t>
      </w:r>
      <w:r>
        <w:rPr>
          <w:rFonts w:hint="default" w:ascii="Times New Roman" w:hAnsi="Times New Roman" w:eastAsia="微软雅黑" w:cs="Times New Roman"/>
          <w:sz w:val="18"/>
          <w:szCs w:val="18"/>
        </w:rPr>
        <w:t>故障指示灯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、拨码状态切换指示、保存或恢复参数指示灯，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具体关系如下表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6.2</w:t>
      </w:r>
      <w:r>
        <w:rPr>
          <w:rFonts w:hint="default" w:ascii="Times New Roman" w:hAnsi="Times New Roman" w:eastAsia="微软雅黑" w:cs="Times New Roman"/>
          <w:sz w:val="18"/>
          <w:szCs w:val="18"/>
        </w:rPr>
        <w:t>所示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：</w:t>
      </w:r>
    </w:p>
    <w:p w14:paraId="06B12A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当驱动器接通电源时，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该</w:t>
      </w:r>
      <w:r>
        <w:rPr>
          <w:rFonts w:hint="default" w:ascii="Times New Roman" w:hAnsi="Times New Roman" w:eastAsia="微软雅黑" w:cs="Times New Roman"/>
          <w:sz w:val="18"/>
          <w:szCs w:val="18"/>
        </w:rPr>
        <w:t>LED常亮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当驱动器切断电源时，LED熄灭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。</w:t>
      </w:r>
    </w:p>
    <w:p w14:paraId="3EA4D5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当拨动拨码开关时，绿色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LED会快速闪烁2次，此为正常现象，表示拨码状态切换有效。</w:t>
      </w:r>
    </w:p>
    <w:p w14:paraId="315357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当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</w:rPr>
        <w:t>出现故障时，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红绿灯交替循环闪烁，其不同的闪烁规律指示不同的故障信息。</w:t>
      </w:r>
      <w:r>
        <w:rPr>
          <w:rFonts w:hint="default" w:ascii="Times New Roman" w:hAnsi="Times New Roman" w:eastAsia="微软雅黑" w:cs="Times New Roman"/>
          <w:sz w:val="18"/>
          <w:szCs w:val="18"/>
        </w:rPr>
        <w:t>当故障被用户消除时，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绿色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LED保持常亮，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红色LED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熄灭</w:t>
      </w:r>
      <w:r>
        <w:rPr>
          <w:rFonts w:hint="default" w:ascii="Times New Roman" w:hAnsi="Times New Roman" w:eastAsia="微软雅黑" w:cs="Times New Roman"/>
          <w:sz w:val="18"/>
          <w:szCs w:val="18"/>
        </w:rPr>
        <w:t>。</w:t>
      </w:r>
    </w:p>
    <w:p w14:paraId="542EB6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当保存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/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恢复参数时，红绿灯交替循环闪烁，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保存/恢复参数完成时，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绿色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LED常亮，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红色LED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熄灭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。</w:t>
      </w:r>
    </w:p>
    <w:p w14:paraId="0781D7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6.2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LED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状态指示</w:t>
      </w:r>
    </w:p>
    <w:tbl>
      <w:tblPr>
        <w:tblStyle w:val="17"/>
        <w:tblW w:w="85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7"/>
        <w:gridCol w:w="1077"/>
        <w:gridCol w:w="2960"/>
        <w:gridCol w:w="3416"/>
      </w:tblGrid>
      <w:tr w14:paraId="630759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2134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64CA4AEB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val="en-US" w:eastAsia="zh-CN"/>
              </w:rPr>
              <w:t>LED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  <w:t>闪烁次数</w:t>
            </w:r>
          </w:p>
        </w:tc>
        <w:tc>
          <w:tcPr>
            <w:tcW w:w="296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2BD7ACB1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现象</w:t>
            </w:r>
          </w:p>
        </w:tc>
        <w:tc>
          <w:tcPr>
            <w:tcW w:w="341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A7A9A27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  <w:t>说明</w:t>
            </w:r>
          </w:p>
        </w:tc>
      </w:tr>
      <w:tr w14:paraId="25F492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3ADA347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绿色LED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8ED1F6D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红色LED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716EBEE">
            <w:pPr>
              <w:tabs>
                <w:tab w:val="left" w:pos="1317"/>
              </w:tabs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绿灯闪烁完，红灯闪烁</w: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E078060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</w:p>
        </w:tc>
      </w:tr>
      <w:tr w14:paraId="00CC33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BE0E016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5C0E28A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C2C127B">
            <w:pPr>
              <w:tabs>
                <w:tab w:val="left" w:pos="1317"/>
              </w:tabs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绿灯常亮，红灯熄灭</w: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3A733DC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驱动器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使能</w:t>
            </w:r>
          </w:p>
        </w:tc>
      </w:tr>
      <w:tr w14:paraId="67F0C7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87B7322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DC03EA7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1426E50">
            <w:pPr>
              <w:tabs>
                <w:tab w:val="left" w:pos="1317"/>
              </w:tabs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绿灯闪烁，红灯熄灭</w: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28C7DE4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驱动器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使能，并接收到脉冲或启动命令</w:t>
            </w:r>
          </w:p>
        </w:tc>
      </w:tr>
      <w:tr w14:paraId="6377DB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23F0BE2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AA3B60B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BC5EF6E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50" o:spid="_x0000_s2050" o:spt="203" style="position:absolute;left:0pt;margin-left:-1.6pt;margin-top:4.85pt;height:14.1pt;width:29.85pt;z-index:251673600;mso-width-relative:page;mso-height-relative:page;" coordorigin="4657,966340" coordsize="597,282">
                  <o:lock v:ext="edit" aspectratio="f"/>
                  <v:shape id="_x0000_s2051" o:spid="_x0000_s2051" o:spt="120" type="#_x0000_t120" style="position:absolute;left:4657;top:966340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42730E81"/>
                      </w:txbxContent>
                    </v:textbox>
                  </v:shape>
                  <v:shape id="_x0000_s2052" o:spid="_x0000_s2052" o:spt="120" type="#_x0000_t120" style="position:absolute;left:4968;top:966340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71E82EE0"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94F7B4B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正常超差报警</w:t>
            </w:r>
          </w:p>
        </w:tc>
      </w:tr>
      <w:tr w14:paraId="007C9D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0E48C98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A94A47A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AB50935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53" o:spid="_x0000_s2053" o:spt="203" style="position:absolute;left:0pt;margin-left:-1.6pt;margin-top:5.55pt;height:14.1pt;width:45.4pt;z-index:251667456;mso-width-relative:page;mso-height-relative:page;" coordorigin="4657,966872" coordsize="908,282">
                  <o:lock v:ext="edit" aspectratio="f"/>
                  <v:shape id="_x0000_s2054" o:spid="_x0000_s2054" o:spt="120" type="#_x0000_t120" style="position:absolute;left:4657;top:966872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52FD6B39"/>
                      </w:txbxContent>
                    </v:textbox>
                  </v:shape>
                  <v:shape id="_x0000_s2055" o:spid="_x0000_s2055" o:spt="120" type="#_x0000_t120" style="position:absolute;left:4968;top:966872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7EE4CB1E"/>
                      </w:txbxContent>
                    </v:textbox>
                  </v:shape>
                  <v:shape id="_x0000_s2056" o:spid="_x0000_s2056" o:spt="120" type="#_x0000_t120" style="position:absolute;left:5279;top:966872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72DF2212"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86CAE00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驱动器未使能，并接收到脉冲或启动命令</w:t>
            </w:r>
          </w:p>
        </w:tc>
      </w:tr>
      <w:tr w14:paraId="2D3833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C0121EE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B923460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E88BD52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57" o:spid="_x0000_s2057" o:spt="203" style="position:absolute;left:0pt;margin-left:-1.6pt;margin-top:5.7pt;height:14.1pt;width:60.95pt;z-index:251669504;mso-width-relative:page;mso-height-relative:page;" coordorigin="5928,967393" coordsize="1219,282">
                  <o:lock v:ext="edit" aspectratio="f"/>
                  <v:shape id="_x0000_s2058" o:spid="_x0000_s2058" o:spt="120" type="#_x0000_t120" style="position:absolute;left:5928;top:967393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69E930D7"/>
                      </w:txbxContent>
                    </v:textbox>
                  </v:shape>
                  <v:shape id="_x0000_s2059" o:spid="_x0000_s2059" o:spt="120" type="#_x0000_t120" style="position:absolute;left:6239;top:967393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6C003B01"/>
                      </w:txbxContent>
                    </v:textbox>
                  </v:shape>
                  <v:shape id="_x0000_s2060" o:spid="_x0000_s2060" o:spt="120" type="#_x0000_t120" style="position:absolute;left:6550;top:967393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16031F9F"/>
                      </w:txbxContent>
                    </v:textbox>
                  </v:shape>
                  <v:shape id="_x0000_s2061" o:spid="_x0000_s2061" o:spt="120" type="#_x0000_t120" style="position:absolute;left:6861;top:967393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5FE7C51A">
                          <w:pPr>
                            <w:rPr>
                              <w:color w:val="00B050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7E0D717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（过压）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超差报警</w:t>
            </w:r>
          </w:p>
        </w:tc>
      </w:tr>
      <w:tr w14:paraId="658BB2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AA9DDA3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4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7F9C85A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DDF955B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62" o:spid="_x0000_s2062" o:spt="203" style="position:absolute;left:0pt;margin-left:-1.6pt;margin-top:4.95pt;height:14.1pt;width:75.9pt;z-index:251674624;mso-width-relative:page;mso-height-relative:page;" coordorigin="5928,967896" coordsize="1518,282">
                  <o:lock v:ext="edit" aspectratio="f"/>
                  <v:shape id="_x0000_s2063" o:spid="_x0000_s2063" o:spt="120" type="#_x0000_t120" style="position:absolute;left:7160;top:967896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02C674E3"/>
                        <w:p w14:paraId="326F4718"/>
                      </w:txbxContent>
                    </v:textbox>
                  </v:shape>
                  <v:shape id="_x0000_s2064" o:spid="_x0000_s2064" o:spt="120" type="#_x0000_t120" style="position:absolute;left:5928;top:967896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18EAB916"/>
                      </w:txbxContent>
                    </v:textbox>
                  </v:shape>
                  <v:shape id="_x0000_s2065" o:spid="_x0000_s2065" o:spt="120" type="#_x0000_t120" style="position:absolute;left:6236;top:967896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6F2D1D5F"/>
                      </w:txbxContent>
                    </v:textbox>
                  </v:shape>
                  <v:shape id="_x0000_s2066" o:spid="_x0000_s2066" o:spt="120" type="#_x0000_t120" style="position:absolute;left:6544;top:967896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02D402CD"/>
                      </w:txbxContent>
                    </v:textbox>
                  </v:shape>
                  <v:shape id="_x0000_s2067" o:spid="_x0000_s2067" o:spt="120" type="#_x0000_t120" style="position:absolute;left:6852;top:967896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0F6B0A7B"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D229119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（欠压）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超差报警</w:t>
            </w:r>
          </w:p>
        </w:tc>
      </w:tr>
      <w:tr w14:paraId="04E7A3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600D524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569996E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FF55B23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68" o:spid="_x0000_s2068" o:spt="203" style="position:absolute;left:0pt;margin-left:-1.6pt;margin-top:6.15pt;height:14.1pt;width:76.5pt;z-index:251668480;mso-width-relative:page;mso-height-relative:page;" coordorigin="4657,968438" coordsize="1530,282">
                  <o:lock v:ext="edit" aspectratio="f"/>
                  <v:shape id="_x0000_s2069" o:spid="_x0000_s2069" o:spt="120" type="#_x0000_t120" style="position:absolute;left:5901;top:968438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6745F99D"/>
                        <w:p w14:paraId="59BEA058"/>
                      </w:txbxContent>
                    </v:textbox>
                  </v:shape>
                  <v:shape id="_x0000_s2070" o:spid="_x0000_s2070" o:spt="120" type="#_x0000_t120" style="position:absolute;left:4657;top:968438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42B243ED"/>
                      </w:txbxContent>
                    </v:textbox>
                  </v:shape>
                  <v:shape id="_x0000_s2071" o:spid="_x0000_s2071" o:spt="120" type="#_x0000_t120" style="position:absolute;left:4968;top:968438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5315165F"/>
                      </w:txbxContent>
                    </v:textbox>
                  </v:shape>
                  <v:shape id="_x0000_s2072" o:spid="_x0000_s2072" o:spt="120" type="#_x0000_t120" style="position:absolute;left:5279;top:968438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096F938A"/>
                      </w:txbxContent>
                    </v:textbox>
                  </v:shape>
                  <v:shape id="_x0000_s2073" o:spid="_x0000_s2073" o:spt="120" type="#_x0000_t120" style="position:absolute;left:5590;top:968438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4BD5260E"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7C6FB33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过压报警</w:t>
            </w:r>
          </w:p>
        </w:tc>
      </w:tr>
      <w:tr w14:paraId="212CE2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60862A8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ACC50D1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33B17F2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74" o:spid="_x0000_s2074" o:spt="203" style="position:absolute;left:0pt;margin-left:-1.6pt;margin-top:5pt;height:14.1pt;width:92.05pt;z-index:251672576;mso-width-relative:page;mso-height-relative:page;" coordorigin="4657,968933" coordsize="1841,282">
                  <o:lock v:ext="edit" aspectratio="f"/>
                  <v:shape id="_x0000_s2075" o:spid="_x0000_s2075" o:spt="120" type="#_x0000_t120" style="position:absolute;left:5901;top:968933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110C4015"/>
                        <w:p w14:paraId="1F15263E"/>
                      </w:txbxContent>
                    </v:textbox>
                  </v:shape>
                  <v:shape id="_x0000_s2076" o:spid="_x0000_s2076" o:spt="120" type="#_x0000_t120" style="position:absolute;left:4657;top:968933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32D9E21B"/>
                      </w:txbxContent>
                    </v:textbox>
                  </v:shape>
                  <v:shape id="_x0000_s2077" o:spid="_x0000_s2077" o:spt="120" type="#_x0000_t120" style="position:absolute;left:4968;top:968933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2761256E"/>
                      </w:txbxContent>
                    </v:textbox>
                  </v:shape>
                  <v:shape id="_x0000_s2078" o:spid="_x0000_s2078" o:spt="120" type="#_x0000_t120" style="position:absolute;left:5279;top:968933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1C472840"/>
                      </w:txbxContent>
                    </v:textbox>
                  </v:shape>
                  <v:shape id="_x0000_s2079" o:spid="_x0000_s2079" o:spt="120" type="#_x0000_t120" style="position:absolute;left:5590;top:968933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322FF270"/>
                      </w:txbxContent>
                    </v:textbox>
                  </v:shape>
                  <v:shape id="_x0000_s2080" o:spid="_x0000_s2080" o:spt="120" type="#_x0000_t120" style="position:absolute;left:6212;top:968933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30A1F3F4"/>
                        <w:p w14:paraId="6111BF5E"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873AE8C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欠压报警</w:t>
            </w:r>
          </w:p>
        </w:tc>
      </w:tr>
      <w:tr w14:paraId="229626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F8DB6DE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2F0B6C9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A2AFB2B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81" o:spid="_x0000_s2081" o:spt="203" style="position:absolute;left:0pt;margin-left:-1.6pt;margin-top:5pt;height:14.1pt;width:92.05pt;z-index:251663360;mso-width-relative:page;mso-height-relative:page;" coordorigin="4657,969451" coordsize="1841,282">
                  <o:lock v:ext="edit" aspectratio="f"/>
                  <v:shape id="_x0000_s2082" o:spid="_x0000_s2082" o:spt="120" type="#_x0000_t120" style="position:absolute;left:5901;top:969451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05C585B7"/>
                        <w:p w14:paraId="4962AA2F"/>
                      </w:txbxContent>
                    </v:textbox>
                  </v:shape>
                  <v:shape id="_x0000_s2083" o:spid="_x0000_s2083" o:spt="120" type="#_x0000_t120" style="position:absolute;left:4657;top:969451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2AA94F53"/>
                      </w:txbxContent>
                    </v:textbox>
                  </v:shape>
                  <v:shape id="_x0000_s2084" o:spid="_x0000_s2084" o:spt="120" type="#_x0000_t120" style="position:absolute;left:4968;top:96945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2E0A9D29"/>
                      </w:txbxContent>
                    </v:textbox>
                  </v:shape>
                  <v:shape id="_x0000_s2085" o:spid="_x0000_s2085" o:spt="120" type="#_x0000_t120" style="position:absolute;left:5279;top:96945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557B9728"/>
                      </w:txbxContent>
                    </v:textbox>
                  </v:shape>
                  <v:shape id="_x0000_s2086" o:spid="_x0000_s2086" o:spt="120" type="#_x0000_t120" style="position:absolute;left:5590;top:96945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560D7D6B"/>
                      </w:txbxContent>
                    </v:textbox>
                  </v:shape>
                  <v:shape id="_x0000_s2087" o:spid="_x0000_s2087" o:spt="120" type="#_x0000_t120" style="position:absolute;left:6212;top:969451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5DD4EDA7"/>
                        <w:p w14:paraId="5422A2E4"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5936CA0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过流报警</w:t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  <w:t>(保留)</w:t>
            </w:r>
          </w:p>
        </w:tc>
      </w:tr>
      <w:tr w14:paraId="26C04F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ABB15DE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A553189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BB48F11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88" o:spid="_x0000_s2088" o:spt="203" style="position:absolute;left:0pt;margin-left:-1.6pt;margin-top:5pt;height:14.1pt;width:107.6pt;z-index:251666432;mso-width-relative:page;mso-height-relative:page;" coordorigin="4657,969969" coordsize="2152,282">
                  <o:lock v:ext="edit" aspectratio="f"/>
                  <v:shape id="_x0000_s2089" o:spid="_x0000_s2089" o:spt="120" type="#_x0000_t120" style="position:absolute;left:5901;top:969969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2BFCE663"/>
                        <w:p w14:paraId="38A3305C"/>
                      </w:txbxContent>
                    </v:textbox>
                  </v:shape>
                  <v:shape id="_x0000_s2090" o:spid="_x0000_s2090" o:spt="120" type="#_x0000_t120" style="position:absolute;left:4657;top:969969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588B697B"/>
                      </w:txbxContent>
                    </v:textbox>
                  </v:shape>
                  <v:shape id="_x0000_s2091" o:spid="_x0000_s2091" o:spt="120" type="#_x0000_t120" style="position:absolute;left:4968;top:969969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6B124BD3"/>
                      </w:txbxContent>
                    </v:textbox>
                  </v:shape>
                  <v:shape id="_x0000_s2092" o:spid="_x0000_s2092" o:spt="120" type="#_x0000_t120" style="position:absolute;left:5279;top:969969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1647CAF4"/>
                      </w:txbxContent>
                    </v:textbox>
                  </v:shape>
                  <v:shape id="_x0000_s2093" o:spid="_x0000_s2093" o:spt="120" type="#_x0000_t120" style="position:absolute;left:6523;top:969969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5C0823D6"/>
                        <w:p w14:paraId="6F2A98B1"/>
                      </w:txbxContent>
                    </v:textbox>
                  </v:shape>
                  <v:shape id="_x0000_s2094" o:spid="_x0000_s2094" o:spt="120" type="#_x0000_t120" style="position:absolute;left:5590;top:969969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49F9BEA1"/>
                      </w:txbxContent>
                    </v:textbox>
                  </v:shape>
                  <v:shape id="_x0000_s2095" o:spid="_x0000_s2095" o:spt="120" type="#_x0000_t120" style="position:absolute;left:6212;top:969969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2C5C990D"/>
                        <w:p w14:paraId="0AAD2C5B"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E1900D3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AB缺相报警</w:t>
            </w:r>
          </w:p>
        </w:tc>
      </w:tr>
      <w:tr w14:paraId="7AF63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82796A1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C347E0D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DFF2A1B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96" o:spid="_x0000_s2096" o:spt="203" style="position:absolute;left:0pt;margin-left:-1.6pt;margin-top:5pt;height:14.1pt;width:123.15pt;z-index:251670528;mso-width-relative:page;mso-height-relative:page;" coordorigin="4657,970487" coordsize="2463,282">
                  <o:lock v:ext="edit" aspectratio="f"/>
                  <v:shape id="_x0000_s2097" o:spid="_x0000_s2097" o:spt="120" type="#_x0000_t120" style="position:absolute;left:5901;top:970487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62F21F41"/>
                        <w:p w14:paraId="5CA17EF3"/>
                      </w:txbxContent>
                    </v:textbox>
                  </v:shape>
                  <v:shape id="_x0000_s2098" o:spid="_x0000_s2098" o:spt="120" type="#_x0000_t120" style="position:absolute;left:4657;top:970487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2C5F358D"/>
                      </w:txbxContent>
                    </v:textbox>
                  </v:shape>
                  <v:shape id="_x0000_s2099" o:spid="_x0000_s2099" o:spt="120" type="#_x0000_t120" style="position:absolute;left:4968;top:970487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04AC91D3"/>
                      </w:txbxContent>
                    </v:textbox>
                  </v:shape>
                  <v:shape id="_x0000_s2100" o:spid="_x0000_s2100" o:spt="120" type="#_x0000_t120" style="position:absolute;left:5279;top:97048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76A6E19F"/>
                      </w:txbxContent>
                    </v:textbox>
                  </v:shape>
                  <v:shape id="_x0000_s2101" o:spid="_x0000_s2101" o:spt="120" type="#_x0000_t120" style="position:absolute;left:6523;top:97048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4EE80366"/>
                        <w:p w14:paraId="1930FCDC"/>
                      </w:txbxContent>
                    </v:textbox>
                  </v:shape>
                  <v:shape id="_x0000_s2102" o:spid="_x0000_s2102" o:spt="120" type="#_x0000_t120" style="position:absolute;left:6834;top:97048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2D5B87C9"/>
                        <w:p w14:paraId="65F3EF03"/>
                      </w:txbxContent>
                    </v:textbox>
                  </v:shape>
                  <v:shape id="_x0000_s2103" o:spid="_x0000_s2103" o:spt="120" type="#_x0000_t120" style="position:absolute;left:5590;top:97048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4D204683"/>
                      </w:txbxContent>
                    </v:textbox>
                  </v:shape>
                  <v:shape id="_x0000_s2104" o:spid="_x0000_s2104" o:spt="120" type="#_x0000_t120" style="position:absolute;left:6212;top:970487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5607390D"/>
                        <w:p w14:paraId="1D1ED8E2"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0C5CD3F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仅A缺相报警</w:t>
            </w:r>
          </w:p>
        </w:tc>
      </w:tr>
      <w:tr w14:paraId="4FBB2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2060771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B72860D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8D1EFE8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105" o:spid="_x0000_s2105" o:spt="203" style="position:absolute;left:0pt;margin-left:-1.6pt;margin-top:5.6pt;height:14.1pt;width:138.7pt;z-index:251671552;mso-width-relative:page;mso-height-relative:page;" coordorigin="4657,971017" coordsize="2774,282">
                  <o:lock v:ext="edit" aspectratio="f"/>
                  <v:shape id="_x0000_s2106" o:spid="_x0000_s2106" o:spt="120" type="#_x0000_t120" style="position:absolute;left:5901;top:971017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1F9B3330"/>
                        <w:p w14:paraId="13399C83"/>
                      </w:txbxContent>
                    </v:textbox>
                  </v:shape>
                  <v:shape id="_x0000_s2107" o:spid="_x0000_s2107" o:spt="120" type="#_x0000_t120" style="position:absolute;left:4657;top:971017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6B91FC15"/>
                      </w:txbxContent>
                    </v:textbox>
                  </v:shape>
                  <v:shape id="_x0000_s2108" o:spid="_x0000_s2108" o:spt="120" type="#_x0000_t120" style="position:absolute;left:4968;top:971017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30FA0CF5"/>
                      </w:txbxContent>
                    </v:textbox>
                  </v:shape>
                  <v:shape id="_x0000_s2109" o:spid="_x0000_s2109" o:spt="120" type="#_x0000_t120" style="position:absolute;left:5279;top:971017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72CFA769"/>
                      </w:txbxContent>
                    </v:textbox>
                  </v:shape>
                  <v:shape id="_x0000_s2110" o:spid="_x0000_s2110" o:spt="120" type="#_x0000_t120" style="position:absolute;left:6523;top:97101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485577D8"/>
                        <w:p w14:paraId="3C5007A9"/>
                      </w:txbxContent>
                    </v:textbox>
                  </v:shape>
                  <v:shape id="_x0000_s2111" o:spid="_x0000_s2111" o:spt="120" type="#_x0000_t120" style="position:absolute;left:6834;top:97101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7C1AA198"/>
                        <w:p w14:paraId="47CE9503"/>
                      </w:txbxContent>
                    </v:textbox>
                  </v:shape>
                  <v:shape id="_x0000_s2112" o:spid="_x0000_s2112" o:spt="120" type="#_x0000_t120" style="position:absolute;left:7145;top:97101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383A594E"/>
                        <w:p w14:paraId="59162A98"/>
                      </w:txbxContent>
                    </v:textbox>
                  </v:shape>
                  <v:shape id="_x0000_s2113" o:spid="_x0000_s2113" o:spt="120" type="#_x0000_t120" style="position:absolute;left:5590;top:97101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5ED12CC3"/>
                      </w:txbxContent>
                    </v:textbox>
                  </v:shape>
                  <v:shape id="_x0000_s2114" o:spid="_x0000_s2114" o:spt="120" type="#_x0000_t120" style="position:absolute;left:6212;top:971017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3B71ED64"/>
                        <w:p w14:paraId="16EEF6CA"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52ED340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仅B缺相报警</w:t>
            </w:r>
          </w:p>
        </w:tc>
      </w:tr>
      <w:tr w14:paraId="771152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E86BF9C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E3FA61E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7CE38B2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115" o:spid="_x0000_s2115" o:spt="203" style="position:absolute;left:0pt;margin-left:-1.6pt;margin-top:5.4pt;height:14.1pt;width:138.7pt;z-index:251665408;mso-width-relative:page;mso-height-relative:page;" coordorigin="4657,971531" coordsize="2774,282">
                  <o:lock v:ext="edit" aspectratio="f"/>
                  <v:shape id="_x0000_s2116" o:spid="_x0000_s2116" o:spt="120" type="#_x0000_t120" style="position:absolute;left:5901;top:971531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713B9C47"/>
                        <w:p w14:paraId="1ABDDC25"/>
                      </w:txbxContent>
                    </v:textbox>
                  </v:shape>
                  <v:shape id="_x0000_s2117" o:spid="_x0000_s2117" o:spt="120" type="#_x0000_t120" style="position:absolute;left:4657;top:971531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5D38EA30"/>
                      </w:txbxContent>
                    </v:textbox>
                  </v:shape>
                  <v:shape id="_x0000_s2118" o:spid="_x0000_s2118" o:spt="120" type="#_x0000_t120" style="position:absolute;left:4968;top:97153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40400A6A"/>
                      </w:txbxContent>
                    </v:textbox>
                  </v:shape>
                  <v:shape id="_x0000_s2119" o:spid="_x0000_s2119" o:spt="120" type="#_x0000_t120" style="position:absolute;left:5279;top:97153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0BC5BB35"/>
                      </w:txbxContent>
                    </v:textbox>
                  </v:shape>
                  <v:shape id="_x0000_s2120" o:spid="_x0000_s2120" o:spt="120" type="#_x0000_t120" style="position:absolute;left:6523;top:97153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52D442F3"/>
                        <w:p w14:paraId="0ED097A3"/>
                      </w:txbxContent>
                    </v:textbox>
                  </v:shape>
                  <v:shape id="_x0000_s2121" o:spid="_x0000_s2121" o:spt="120" type="#_x0000_t120" style="position:absolute;left:6834;top:97153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21DB08C6"/>
                        <w:p w14:paraId="7718F2CE"/>
                      </w:txbxContent>
                    </v:textbox>
                  </v:shape>
                  <v:shape id="_x0000_s2122" o:spid="_x0000_s2122" o:spt="120" type="#_x0000_t120" style="position:absolute;left:7145;top:97153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12E1DE26"/>
                        <w:p w14:paraId="4AF9817B"/>
                      </w:txbxContent>
                    </v:textbox>
                  </v:shape>
                  <v:shape id="_x0000_s2123" o:spid="_x0000_s2123" o:spt="120" type="#_x0000_t120" style="position:absolute;left:5590;top:97153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6B62D2D9"/>
                      </w:txbxContent>
                    </v:textbox>
                  </v:shape>
                  <v:shape id="_x0000_s2124" o:spid="_x0000_s2124" o:spt="120" type="#_x0000_t120" style="position:absolute;left:6212;top:971531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719A8558"/>
                        <w:p w14:paraId="636062E7"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454BF4B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回原点模式下超时报警</w:t>
            </w:r>
          </w:p>
        </w:tc>
      </w:tr>
      <w:tr w14:paraId="74F444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8DA5E02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374972F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5CD0C15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125" o:spid="_x0000_s2125" o:spt="203" style="position:absolute;left:0pt;margin-left:-1.6pt;margin-top:4.8pt;height:14.1pt;width:45.4pt;z-index:251674624;mso-width-relative:page;mso-height-relative:page;" coordorigin="4657,972037" coordsize="908,282">
                  <o:lock v:ext="edit" aspectratio="f"/>
                  <v:shape id="_x0000_s2126" o:spid="_x0000_s2126" o:spt="120" type="#_x0000_t120" style="position:absolute;left:4657;top:972037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0107F595"/>
                      </w:txbxContent>
                    </v:textbox>
                  </v:shape>
                  <v:shape id="_x0000_s2127" o:spid="_x0000_s2127" o:spt="120" type="#_x0000_t120" style="position:absolute;left:4968;top:97203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20793940"/>
                      </w:txbxContent>
                    </v:textbox>
                  </v:shape>
                  <v:shape id="_x0000_s2128" o:spid="_x0000_s2128" o:spt="120" type="#_x0000_t120" style="position:absolute;left:5279;top:97203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004234C6"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266CC56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恢复参数进程中</w:t>
            </w:r>
          </w:p>
        </w:tc>
      </w:tr>
      <w:tr w14:paraId="645E6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079218E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6661009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FDCE5C1">
            <w:pPr>
              <w:spacing w:line="360" w:lineRule="auto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129" o:spid="_x0000_s2129" o:spt="203" style="position:absolute;left:0pt;margin-left:-0.25pt;margin-top:5.3pt;height:14.1pt;width:60.95pt;z-index:251664384;mso-width-relative:page;mso-height-relative:page;" coordorigin="4684,972565" coordsize="1219,282">
                  <o:lock v:ext="edit" aspectratio="f"/>
                  <v:shape id="_x0000_s2130" o:spid="_x0000_s2130" o:spt="120" type="#_x0000_t120" style="position:absolute;left:4684;top:972565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7F53854F"/>
                      </w:txbxContent>
                    </v:textbox>
                  </v:shape>
                  <v:shape id="_x0000_s2131" o:spid="_x0000_s2131" o:spt="120" type="#_x0000_t120" style="position:absolute;left:4995;top:972565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0CD7F1AE"/>
                      </w:txbxContent>
                    </v:textbox>
                  </v:shape>
                  <v:shape id="_x0000_s2132" o:spid="_x0000_s2132" o:spt="120" type="#_x0000_t120" style="position:absolute;left:5306;top:972565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02104A7F"/>
                      </w:txbxContent>
                    </v:textbox>
                  </v:shape>
                  <v:shape id="_x0000_s2133" o:spid="_x0000_s2133" o:spt="120" type="#_x0000_t120" style="position:absolute;left:5617;top:972565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 w14:paraId="09B96358"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7FCA148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保存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参数进程中</w:t>
            </w:r>
          </w:p>
        </w:tc>
      </w:tr>
    </w:tbl>
    <w:p w14:paraId="775A21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 w14:paraId="1561E280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</w:pPr>
      <w:bookmarkStart w:id="442" w:name="_Toc13692"/>
      <w:bookmarkStart w:id="443" w:name="_Toc5790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适配电机参数及选型</w:t>
      </w:r>
      <w:bookmarkEnd w:id="442"/>
      <w:bookmarkEnd w:id="443"/>
    </w:p>
    <w:p w14:paraId="6158AF2F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44" w:name="_Toc15030"/>
      <w:bookmarkStart w:id="445" w:name="_Toc27590"/>
      <w:r>
        <w:rPr>
          <w:rFonts w:hint="eastAsia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.1 电机外观示意图</w:t>
      </w:r>
      <w:bookmarkEnd w:id="444"/>
      <w:bookmarkEnd w:id="445"/>
    </w:p>
    <w:p w14:paraId="2F52535E">
      <w:pPr>
        <w:jc w:val="center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-80010</wp:posOffset>
            </wp:positionV>
            <wp:extent cx="2399030" cy="2041525"/>
            <wp:effectExtent l="0" t="0" r="0" b="0"/>
            <wp:wrapNone/>
            <wp:docPr id="38" name="图片 38" descr="83b3dcbe76ab355751075bbfd670b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83b3dcbe76ab355751075bbfd670bb7"/>
                    <pic:cNvPicPr>
                      <a:picLocks noChangeAspect="1"/>
                    </pic:cNvPicPr>
                  </pic:nvPicPr>
                  <pic:blipFill>
                    <a:blip r:embed="rId4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6373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 </w:t>
      </w:r>
    </w:p>
    <w:p w14:paraId="433AAD0D">
      <w:pPr>
        <w:jc w:val="center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60C85DB4">
      <w:pPr>
        <w:jc w:val="center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0CE0E7BB">
      <w:pPr>
        <w:jc w:val="center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32309C61">
      <w:pPr>
        <w:jc w:val="center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6FF59123">
      <w:pPr>
        <w:jc w:val="center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059B122C">
      <w:pPr>
        <w:jc w:val="center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3DD70084">
      <w:pPr>
        <w:jc w:val="center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61F118BD">
      <w:pPr>
        <w:jc w:val="center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2367280</wp:posOffset>
            </wp:positionH>
            <wp:positionV relativeFrom="paragraph">
              <wp:posOffset>-1969770</wp:posOffset>
            </wp:positionV>
            <wp:extent cx="3097530" cy="2123440"/>
            <wp:effectExtent l="0" t="0" r="0" b="10160"/>
            <wp:wrapNone/>
            <wp:docPr id="39" name="图片 39" descr="ca6da312aaa06b1ce9a9ebc6d6872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a6da312aaa06b1ce9a9ebc6d68727f"/>
                    <pic:cNvPicPr>
                      <a:picLocks noChangeAspect="1"/>
                    </pic:cNvPicPr>
                  </pic:nvPicPr>
                  <pic:blipFill>
                    <a:blip r:embed="rId44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64665E">
      <w:pPr>
        <w:jc w:val="center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图6.1 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IRS35(E)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系列一体机外观示意图</w:t>
      </w:r>
    </w:p>
    <w:p w14:paraId="21FCECC7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46" w:name="_Toc13320"/>
      <w:bookmarkStart w:id="447" w:name="_Toc24232"/>
      <w:r>
        <w:rPr>
          <w:rFonts w:hint="eastAsia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.2 电机技术参数</w:t>
      </w:r>
      <w:bookmarkEnd w:id="446"/>
      <w:bookmarkEnd w:id="447"/>
    </w:p>
    <w:tbl>
      <w:tblPr>
        <w:tblStyle w:val="17"/>
        <w:tblW w:w="94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025"/>
        <w:gridCol w:w="812"/>
        <w:gridCol w:w="863"/>
        <w:gridCol w:w="775"/>
        <w:gridCol w:w="1150"/>
        <w:gridCol w:w="1012"/>
        <w:gridCol w:w="744"/>
        <w:gridCol w:w="696"/>
        <w:gridCol w:w="688"/>
        <w:gridCol w:w="576"/>
      </w:tblGrid>
      <w:tr w14:paraId="596D32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55721F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  <w:t>型号</w:t>
            </w:r>
          </w:p>
        </w:tc>
        <w:tc>
          <w:tcPr>
            <w:tcW w:w="102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BEE2E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  <w:t>保持</w:t>
            </w:r>
          </w:p>
          <w:p w14:paraId="5672DF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  <w:t>转矩(</w:t>
            </w:r>
            <w:r>
              <w:rPr>
                <w:rFonts w:hint="eastAsia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  <w:t>N</w:t>
            </w:r>
            <w:r>
              <w:rPr>
                <w:rFonts w:hint="eastAsia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  <w:t>.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  <w:t>M)</w:t>
            </w:r>
          </w:p>
        </w:tc>
        <w:tc>
          <w:tcPr>
            <w:tcW w:w="812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E8152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  <w:t>相电流(A)</w:t>
            </w:r>
          </w:p>
        </w:tc>
        <w:tc>
          <w:tcPr>
            <w:tcW w:w="86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304BD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  <w:t>电阻</w:t>
            </w:r>
          </w:p>
          <w:p w14:paraId="59244D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  <w:t>(Ω)</w:t>
            </w:r>
          </w:p>
        </w:tc>
        <w:tc>
          <w:tcPr>
            <w:tcW w:w="77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62928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  <w:t>电感</w:t>
            </w:r>
          </w:p>
          <w:p w14:paraId="444296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  <w:t>(MH)</w:t>
            </w:r>
          </w:p>
        </w:tc>
        <w:tc>
          <w:tcPr>
            <w:tcW w:w="115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7F0467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  <w:t>转动</w:t>
            </w:r>
          </w:p>
          <w:p w14:paraId="32A596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  <w:t>惯量(g.cm2)</w:t>
            </w:r>
          </w:p>
        </w:tc>
        <w:tc>
          <w:tcPr>
            <w:tcW w:w="1012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E59FF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  <w:t>电机</w:t>
            </w:r>
          </w:p>
          <w:p w14:paraId="06A1CB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  <w:t>长度L1</w:t>
            </w:r>
          </w:p>
          <w:p w14:paraId="7E4A96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  <w:t>(mm)</w:t>
            </w:r>
          </w:p>
        </w:tc>
        <w:tc>
          <w:tcPr>
            <w:tcW w:w="74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AA5CE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  <w:t>转接板</w:t>
            </w:r>
          </w:p>
          <w:p w14:paraId="65248D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  <w:t>(mm)</w:t>
            </w:r>
          </w:p>
        </w:tc>
        <w:tc>
          <w:tcPr>
            <w:tcW w:w="69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B6D09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  <w:t>尾盖</w:t>
            </w:r>
          </w:p>
          <w:p w14:paraId="3B6FDA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  <w:t>长度</w:t>
            </w:r>
          </w:p>
          <w:p w14:paraId="03E1F6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  <w:t>(mm)</w:t>
            </w:r>
          </w:p>
        </w:tc>
        <w:tc>
          <w:tcPr>
            <w:tcW w:w="688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57C85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  <w:t>重量</w:t>
            </w:r>
          </w:p>
          <w:p w14:paraId="5CB76F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  <w:t>(Kg)</w:t>
            </w:r>
          </w:p>
        </w:tc>
        <w:tc>
          <w:tcPr>
            <w:tcW w:w="57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3D7CDD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  <w:t>线数</w:t>
            </w:r>
          </w:p>
        </w:tc>
      </w:tr>
      <w:tr w14:paraId="1BBCAE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947637E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IRS35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M-3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6</w:t>
            </w:r>
          </w:p>
        </w:tc>
        <w:tc>
          <w:tcPr>
            <w:tcW w:w="1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1E49A3F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220</w:t>
            </w:r>
          </w:p>
        </w:tc>
        <w:tc>
          <w:tcPr>
            <w:tcW w:w="8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269165F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1.5</w:t>
            </w:r>
          </w:p>
        </w:tc>
        <w:tc>
          <w:tcPr>
            <w:tcW w:w="86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C812A63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1.00</w:t>
            </w:r>
          </w:p>
        </w:tc>
        <w:tc>
          <w:tcPr>
            <w:tcW w:w="7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D4BE393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1.0</w:t>
            </w:r>
          </w:p>
        </w:tc>
        <w:tc>
          <w:tcPr>
            <w:tcW w:w="115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E06CE12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31</w:t>
            </w:r>
          </w:p>
        </w:tc>
        <w:tc>
          <w:tcPr>
            <w:tcW w:w="10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42D69C7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Max.</w:t>
            </w:r>
          </w:p>
        </w:tc>
        <w:tc>
          <w:tcPr>
            <w:tcW w:w="74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F355ED2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4</w:t>
            </w:r>
          </w:p>
        </w:tc>
        <w:tc>
          <w:tcPr>
            <w:tcW w:w="6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08EC0DE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.7</w:t>
            </w:r>
          </w:p>
        </w:tc>
        <w:tc>
          <w:tcPr>
            <w:tcW w:w="6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3A1C8AF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0.21</w:t>
            </w:r>
          </w:p>
        </w:tc>
        <w:tc>
          <w:tcPr>
            <w:tcW w:w="57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6472B02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4</w:t>
            </w:r>
          </w:p>
        </w:tc>
      </w:tr>
      <w:tr w14:paraId="019C11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8E8F7AC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IRS35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M-5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6</w:t>
            </w:r>
          </w:p>
        </w:tc>
        <w:tc>
          <w:tcPr>
            <w:tcW w:w="1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2B54290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400</w:t>
            </w:r>
          </w:p>
        </w:tc>
        <w:tc>
          <w:tcPr>
            <w:tcW w:w="8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72B61CE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1.5</w:t>
            </w:r>
          </w:p>
        </w:tc>
        <w:tc>
          <w:tcPr>
            <w:tcW w:w="86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BEA0B64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1.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0</w:t>
            </w:r>
          </w:p>
        </w:tc>
        <w:tc>
          <w:tcPr>
            <w:tcW w:w="7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BAC412E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1.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5</w:t>
            </w:r>
          </w:p>
        </w:tc>
        <w:tc>
          <w:tcPr>
            <w:tcW w:w="115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C96B1A8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62</w:t>
            </w:r>
          </w:p>
        </w:tc>
        <w:tc>
          <w:tcPr>
            <w:tcW w:w="10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E8839DD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5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Max.</w:t>
            </w:r>
          </w:p>
        </w:tc>
        <w:tc>
          <w:tcPr>
            <w:tcW w:w="74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DBEB971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4</w:t>
            </w:r>
          </w:p>
        </w:tc>
        <w:tc>
          <w:tcPr>
            <w:tcW w:w="6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F61FD61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.7</w:t>
            </w:r>
          </w:p>
        </w:tc>
        <w:tc>
          <w:tcPr>
            <w:tcW w:w="6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388846F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0.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35</w:t>
            </w:r>
          </w:p>
        </w:tc>
        <w:tc>
          <w:tcPr>
            <w:tcW w:w="57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B773A7F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4</w:t>
            </w:r>
          </w:p>
        </w:tc>
      </w:tr>
      <w:tr w14:paraId="022D2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3AC2D2A">
            <w:pPr>
              <w:jc w:val="center"/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IRS35E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M-3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6</w:t>
            </w:r>
          </w:p>
        </w:tc>
        <w:tc>
          <w:tcPr>
            <w:tcW w:w="1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FC87C12">
            <w:pPr>
              <w:jc w:val="center"/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220</w:t>
            </w:r>
          </w:p>
        </w:tc>
        <w:tc>
          <w:tcPr>
            <w:tcW w:w="8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E429594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1.5</w:t>
            </w:r>
          </w:p>
        </w:tc>
        <w:tc>
          <w:tcPr>
            <w:tcW w:w="86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F8A80CE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1.00</w:t>
            </w:r>
          </w:p>
        </w:tc>
        <w:tc>
          <w:tcPr>
            <w:tcW w:w="7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04CA156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1.0</w:t>
            </w:r>
          </w:p>
        </w:tc>
        <w:tc>
          <w:tcPr>
            <w:tcW w:w="115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C7855F5">
            <w:pPr>
              <w:jc w:val="center"/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31</w:t>
            </w:r>
          </w:p>
        </w:tc>
        <w:tc>
          <w:tcPr>
            <w:tcW w:w="10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C5C3254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Max.</w:t>
            </w:r>
          </w:p>
        </w:tc>
        <w:tc>
          <w:tcPr>
            <w:tcW w:w="74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8B4F3C9">
            <w:pPr>
              <w:jc w:val="center"/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4</w:t>
            </w:r>
          </w:p>
        </w:tc>
        <w:tc>
          <w:tcPr>
            <w:tcW w:w="6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0F1CFCC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.7</w:t>
            </w:r>
          </w:p>
        </w:tc>
        <w:tc>
          <w:tcPr>
            <w:tcW w:w="6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82C8714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0.21</w:t>
            </w:r>
          </w:p>
        </w:tc>
        <w:tc>
          <w:tcPr>
            <w:tcW w:w="57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0A7887B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4</w:t>
            </w:r>
          </w:p>
        </w:tc>
      </w:tr>
      <w:tr w14:paraId="015A06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A77B878">
            <w:pPr>
              <w:jc w:val="center"/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IRS35E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M-5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6</w:t>
            </w:r>
          </w:p>
        </w:tc>
        <w:tc>
          <w:tcPr>
            <w:tcW w:w="102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E7988F3">
            <w:pPr>
              <w:jc w:val="center"/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400</w:t>
            </w:r>
          </w:p>
        </w:tc>
        <w:tc>
          <w:tcPr>
            <w:tcW w:w="812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DE6BE13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1.5</w:t>
            </w:r>
          </w:p>
        </w:tc>
        <w:tc>
          <w:tcPr>
            <w:tcW w:w="86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FE35D0E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1.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0</w:t>
            </w:r>
          </w:p>
        </w:tc>
        <w:tc>
          <w:tcPr>
            <w:tcW w:w="77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3D9D26E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1.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5</w:t>
            </w:r>
          </w:p>
        </w:tc>
        <w:tc>
          <w:tcPr>
            <w:tcW w:w="115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4C49B8E">
            <w:pPr>
              <w:jc w:val="center"/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62</w:t>
            </w:r>
          </w:p>
        </w:tc>
        <w:tc>
          <w:tcPr>
            <w:tcW w:w="1012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B7AF94A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5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Max.</w:t>
            </w:r>
          </w:p>
        </w:tc>
        <w:tc>
          <w:tcPr>
            <w:tcW w:w="74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C29F0BA">
            <w:pPr>
              <w:jc w:val="center"/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4</w:t>
            </w:r>
          </w:p>
        </w:tc>
        <w:tc>
          <w:tcPr>
            <w:tcW w:w="69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35DFA42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.7</w:t>
            </w:r>
          </w:p>
        </w:tc>
        <w:tc>
          <w:tcPr>
            <w:tcW w:w="688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944EBE4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0.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35</w:t>
            </w:r>
          </w:p>
        </w:tc>
        <w:tc>
          <w:tcPr>
            <w:tcW w:w="57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91469E8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4</w:t>
            </w:r>
          </w:p>
        </w:tc>
      </w:tr>
    </w:tbl>
    <w:p w14:paraId="04FD492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48" w:name="_Toc15553"/>
      <w:bookmarkStart w:id="449" w:name="_Toc4574"/>
      <w:r>
        <w:rPr>
          <w:rFonts w:hint="eastAsia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.3 电机轴参数</w:t>
      </w:r>
      <w:bookmarkEnd w:id="448"/>
      <w:bookmarkEnd w:id="449"/>
    </w:p>
    <w:tbl>
      <w:tblPr>
        <w:tblStyle w:val="17"/>
        <w:tblW w:w="94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1"/>
        <w:gridCol w:w="1891"/>
        <w:gridCol w:w="1891"/>
        <w:gridCol w:w="1891"/>
        <w:gridCol w:w="1895"/>
      </w:tblGrid>
      <w:tr w14:paraId="5A017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2D0AC7A1">
            <w:pPr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  <w:t>型号</w:t>
            </w:r>
          </w:p>
        </w:tc>
        <w:tc>
          <w:tcPr>
            <w:tcW w:w="189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71B6923A">
            <w:pPr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  <w:t>轴径(mm)</w:t>
            </w:r>
          </w:p>
        </w:tc>
        <w:tc>
          <w:tcPr>
            <w:tcW w:w="189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1F2112C3">
            <w:pPr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  <w:t>轴伸(mm)</w:t>
            </w:r>
          </w:p>
        </w:tc>
        <w:tc>
          <w:tcPr>
            <w:tcW w:w="189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5A5E7F00">
            <w:pPr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  <w:t>扁位(mm)</w:t>
            </w:r>
          </w:p>
        </w:tc>
        <w:tc>
          <w:tcPr>
            <w:tcW w:w="189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7DD5D486">
            <w:pPr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5"/>
                <w:szCs w:val="15"/>
                <w:vertAlign w:val="baseline"/>
                <w:lang w:val="en-US" w:eastAsia="zh-CN"/>
              </w:rPr>
              <w:t>凸台(mm)</w:t>
            </w:r>
          </w:p>
        </w:tc>
      </w:tr>
      <w:tr w14:paraId="081949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ACDCD48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IRS35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M-3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6</w:t>
            </w:r>
          </w:p>
        </w:tc>
        <w:tc>
          <w:tcPr>
            <w:tcW w:w="189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0B52CF0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5.0</w:t>
            </w:r>
          </w:p>
        </w:tc>
        <w:tc>
          <w:tcPr>
            <w:tcW w:w="189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6F416D7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4</w:t>
            </w:r>
          </w:p>
        </w:tc>
        <w:tc>
          <w:tcPr>
            <w:tcW w:w="189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3D5EB61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4.5*15</w:t>
            </w:r>
          </w:p>
        </w:tc>
        <w:tc>
          <w:tcPr>
            <w:tcW w:w="18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0791CEC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2*22</w:t>
            </w:r>
          </w:p>
        </w:tc>
      </w:tr>
      <w:tr w14:paraId="6DF6B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7577108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IRS35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M-5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6</w:t>
            </w:r>
          </w:p>
        </w:tc>
        <w:tc>
          <w:tcPr>
            <w:tcW w:w="189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7B36EFE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5.0</w:t>
            </w:r>
          </w:p>
        </w:tc>
        <w:tc>
          <w:tcPr>
            <w:tcW w:w="189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AE084F0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4</w:t>
            </w:r>
          </w:p>
        </w:tc>
        <w:tc>
          <w:tcPr>
            <w:tcW w:w="189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2D7BD04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4.5*15</w:t>
            </w:r>
          </w:p>
        </w:tc>
        <w:tc>
          <w:tcPr>
            <w:tcW w:w="18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4D697D8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2*22</w:t>
            </w:r>
          </w:p>
        </w:tc>
      </w:tr>
      <w:tr w14:paraId="07B39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B034527">
            <w:pPr>
              <w:jc w:val="center"/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IRS35E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M-3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6</w:t>
            </w:r>
          </w:p>
        </w:tc>
        <w:tc>
          <w:tcPr>
            <w:tcW w:w="189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21B0A3B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5.0</w:t>
            </w:r>
          </w:p>
        </w:tc>
        <w:tc>
          <w:tcPr>
            <w:tcW w:w="189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B2C212A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4</w:t>
            </w:r>
          </w:p>
        </w:tc>
        <w:tc>
          <w:tcPr>
            <w:tcW w:w="189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1D0F813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4.5*15</w:t>
            </w:r>
          </w:p>
        </w:tc>
        <w:tc>
          <w:tcPr>
            <w:tcW w:w="18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B828ACD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2*22</w:t>
            </w:r>
          </w:p>
        </w:tc>
      </w:tr>
      <w:tr w14:paraId="6792E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91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EEB977E">
            <w:pPr>
              <w:jc w:val="center"/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IRS35E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M-5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6</w:t>
            </w:r>
          </w:p>
        </w:tc>
        <w:tc>
          <w:tcPr>
            <w:tcW w:w="189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093A3CC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5.0</w:t>
            </w:r>
          </w:p>
        </w:tc>
        <w:tc>
          <w:tcPr>
            <w:tcW w:w="189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F4C81E0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4</w:t>
            </w:r>
          </w:p>
        </w:tc>
        <w:tc>
          <w:tcPr>
            <w:tcW w:w="189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4DE316F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4.5*15</w:t>
            </w:r>
          </w:p>
        </w:tc>
        <w:tc>
          <w:tcPr>
            <w:tcW w:w="189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3E81261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5"/>
                <w:szCs w:val="15"/>
                <w:vertAlign w:val="baseline"/>
                <w:lang w:val="en-US" w:eastAsia="zh-CN"/>
              </w:rPr>
              <w:t>2*22</w:t>
            </w:r>
          </w:p>
        </w:tc>
      </w:tr>
    </w:tbl>
    <w:p w14:paraId="1F810683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50" w:name="_Toc21879"/>
      <w:bookmarkStart w:id="451" w:name="_Toc27610"/>
      <w:r>
        <w:rPr>
          <w:rFonts w:hint="eastAsia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.4 配线定义</w:t>
      </w:r>
      <w:bookmarkEnd w:id="450"/>
      <w:bookmarkEnd w:id="451"/>
    </w:p>
    <w:p w14:paraId="4666A1C5">
      <w:pPr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4596765" cy="1969135"/>
            <wp:effectExtent l="0" t="0" r="13335" b="12065"/>
            <wp:docPr id="17" name="图片 17" descr="3a3a3f39e394fc974e07f275ec6d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a3a3f39e394fc974e07f275ec6d1b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007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0" w:num="1"/>
          <w:docGrid w:type="lines" w:linePitch="332" w:charSpace="0"/>
        </w:sect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图6.2 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IRS35(E)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系列配线示意图</w:t>
      </w:r>
    </w:p>
    <w:p w14:paraId="73581A5D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</w:pPr>
      <w:bookmarkStart w:id="452" w:name="_Toc32129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保修及售后</w:t>
      </w:r>
      <w:bookmarkEnd w:id="452"/>
    </w:p>
    <w:p w14:paraId="02740500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53" w:name="_Toc14951"/>
      <w:r>
        <w:rPr>
          <w:rFonts w:hint="eastAsia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8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.1 保修</w:t>
      </w:r>
      <w:bookmarkEnd w:id="439"/>
      <w:bookmarkEnd w:id="453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 </w:t>
      </w:r>
    </w:p>
    <w:p w14:paraId="0A6B64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454" w:name="_Toc13392"/>
      <w:bookmarkStart w:id="455" w:name="_Toc31765"/>
      <w:r>
        <w:rPr>
          <w:rStyle w:val="33"/>
          <w:rFonts w:hint="eastAsia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8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.1.1 免费保修情况</w:t>
      </w:r>
      <w:bookmarkEnd w:id="454"/>
      <w:bookmarkEnd w:id="455"/>
    </w:p>
    <w:p w14:paraId="1A736BB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 xml:space="preserve">本公司郑重承诺，凡是购买本公司的所有产品，若在使用过程中因产品自身原因造成损坏的，均提供一年免费维修服务。产品的来回运费由双方各承担一半。 </w:t>
      </w:r>
    </w:p>
    <w:p w14:paraId="5B1BDE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456" w:name="_Toc16639"/>
      <w:bookmarkStart w:id="457" w:name="_Toc9245"/>
      <w:r>
        <w:rPr>
          <w:rStyle w:val="33"/>
          <w:rFonts w:hint="eastAsia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8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.1.2 不保修的情况</w:t>
      </w:r>
      <w:bookmarkEnd w:id="456"/>
      <w:bookmarkEnd w:id="457"/>
    </w:p>
    <w:p w14:paraId="3A55CB90"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因客户自身接线错误导致驱动器损坏的；</w:t>
      </w:r>
    </w:p>
    <w:p w14:paraId="483F6320"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超出额定工作电压导致驱动器损坏的；</w:t>
      </w:r>
    </w:p>
    <w:p w14:paraId="27A83308"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直流供电驱动接入交流电源导致驱动器损坏的；</w:t>
      </w:r>
    </w:p>
    <w:p w14:paraId="7781F229"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  <w:lang w:eastAsia="zh-CN"/>
        </w:rPr>
        <w:t>因客户现场环境极其恶劣，如潮湿、极冷、极热等恶劣环境因素，而没有提前告知本公司，导致驱动器损坏的；</w:t>
      </w:r>
    </w:p>
    <w:p w14:paraId="6FE44DBE"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  <w:lang w:eastAsia="zh-CN"/>
        </w:rPr>
        <w:t>客户私自拆卸驱动器外壳或序列标签号有被撕下的痕迹；</w:t>
      </w:r>
    </w:p>
    <w:p w14:paraId="337FCE2E"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  <w:lang w:eastAsia="zh-CN"/>
        </w:rPr>
        <w:t>在客户确认收货</w:t>
      </w: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  <w:lang w:val="en-US" w:eastAsia="zh-CN"/>
        </w:rPr>
        <w:t>15天后，外壳被明显破坏、撞击，导致驱动器损坏的；</w:t>
      </w:r>
    </w:p>
    <w:p w14:paraId="132EBD56"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  <w:lang w:val="en-US" w:eastAsia="zh-CN"/>
        </w:rPr>
        <w:t>不可抗拒的自然灾害，如火灾、地震、海啸、台风等因素；</w:t>
      </w:r>
    </w:p>
    <w:p w14:paraId="58EAEED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以上几种情况，本公司在评估各方利害之后，会收取一定的维修成本费，其余情况均永久免费维修。</w:t>
      </w:r>
    </w:p>
    <w:p w14:paraId="3112A61E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58" w:name="_Toc2461"/>
      <w:bookmarkStart w:id="459" w:name="_Toc8770"/>
      <w:r>
        <w:rPr>
          <w:rFonts w:hint="eastAsia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8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.2 换货</w:t>
      </w:r>
      <w:bookmarkEnd w:id="458"/>
      <w:bookmarkEnd w:id="459"/>
    </w:p>
    <w:p w14:paraId="2249D1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460" w:name="_Toc12400"/>
      <w:bookmarkStart w:id="461" w:name="_Toc19655"/>
      <w:r>
        <w:rPr>
          <w:rStyle w:val="33"/>
          <w:rFonts w:hint="eastAsia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8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.2.1 产品故障换货</w:t>
      </w:r>
      <w:bookmarkEnd w:id="460"/>
      <w:bookmarkEnd w:id="461"/>
    </w:p>
    <w:p w14:paraId="0F96516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对于新产品本身出现的故障，本公司提供三个月的免费换货服务。</w:t>
      </w:r>
    </w:p>
    <w:p w14:paraId="652F60F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在我们的技术支持人员确认为产品本身问题后，再将产品寄回本公司，以免往返上的时间与邮资耗损。客户需先将故障产品以快递或物流的方式寄回，本公司收到后会第一时间将另一新品寄回给客户。</w:t>
      </w: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 xml:space="preserve"> </w:t>
      </w:r>
    </w:p>
    <w:p w14:paraId="2032D8C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/>
          <w:bCs w:val="0"/>
          <w:i w:val="0"/>
          <w:iCs w:val="0"/>
          <w:kern w:val="2"/>
          <w:sz w:val="18"/>
          <w:szCs w:val="18"/>
          <w:highlight w:val="none"/>
          <w:lang w:val="en-US" w:eastAsia="zh-CN" w:bidi="ar-SA"/>
        </w:rPr>
        <w:t>注意：</w:t>
      </w: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本公司的所有产品在出库前均经过严格的测试、老化，因此新品出现故障的情况极其少见，请操作时务必详阅说明书或咨询我们的技术支持人员，或由我们的技术支持人员远程协助客户进行操作。</w:t>
      </w:r>
    </w:p>
    <w:p w14:paraId="56D704D8">
      <w:pPr>
        <w:keepNext w:val="0"/>
        <w:keepLines w:val="0"/>
        <w:pageBreakBefore w:val="0"/>
        <w:widowControl/>
        <w:numPr>
          <w:ilvl w:val="0"/>
          <w:numId w:val="18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Times New Roman" w:hAnsi="Times New Roman" w:eastAsia="微软雅黑" w:cs="Times New Roman"/>
          <w:b/>
          <w:bCs w:val="0"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/>
          <w:bCs w:val="0"/>
          <w:kern w:val="2"/>
          <w:sz w:val="18"/>
          <w:szCs w:val="18"/>
          <w:highlight w:val="none"/>
          <w:lang w:val="en-US" w:eastAsia="zh-CN" w:bidi="ar-SA"/>
        </w:rPr>
        <w:t>换货时须注意以下几点：</w:t>
      </w:r>
    </w:p>
    <w:p w14:paraId="7E01DF09">
      <w:pPr>
        <w:keepNext w:val="0"/>
        <w:keepLines w:val="0"/>
        <w:pageBreakBefore w:val="0"/>
        <w:widowControl/>
        <w:numPr>
          <w:ilvl w:val="0"/>
          <w:numId w:val="19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寄回时包装请务必完善，避免运送时造成损毁；</w:t>
      </w:r>
    </w:p>
    <w:p w14:paraId="06C4C17E">
      <w:pPr>
        <w:keepNext w:val="0"/>
        <w:keepLines w:val="0"/>
        <w:pageBreakBefore w:val="0"/>
        <w:widowControl/>
        <w:numPr>
          <w:ilvl w:val="0"/>
          <w:numId w:val="19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换货时请确保所附配件完整；</w:t>
      </w:r>
    </w:p>
    <w:p w14:paraId="75945E5B">
      <w:pPr>
        <w:keepNext w:val="0"/>
        <w:keepLines w:val="0"/>
        <w:pageBreakBefore w:val="0"/>
        <w:widowControl/>
        <w:numPr>
          <w:ilvl w:val="0"/>
          <w:numId w:val="19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每个驱动器应独立用原有外盒包装，避免运输过程中对产品造成二次损伤；</w:t>
      </w:r>
    </w:p>
    <w:p w14:paraId="4472D90A">
      <w:pPr>
        <w:keepNext w:val="0"/>
        <w:keepLines w:val="0"/>
        <w:pageBreakBefore w:val="0"/>
        <w:widowControl/>
        <w:numPr>
          <w:ilvl w:val="0"/>
          <w:numId w:val="19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 xml:space="preserve">若驱动器寄回后经检测确认并非产品故障，而是客户本身操作疏忽，误以为是驱动器故障的，则本公司不承担运费（客户本身操作疏忽包括：接错线导致驱动器毁损、接线不良误以为驱动器是损坏的、操作错误导致驱动器无法正常使用的等等）。 </w:t>
      </w:r>
    </w:p>
    <w:p w14:paraId="2739DC3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2"/>
        <w:rPr>
          <w:rFonts w:hint="default" w:ascii="Times New Roman" w:hAnsi="Times New Roman" w:eastAsia="微软雅黑" w:cs="Times New Roman"/>
          <w:b w:val="0"/>
          <w:bCs/>
          <w:kern w:val="2"/>
          <w:sz w:val="21"/>
          <w:szCs w:val="21"/>
          <w:highlight w:val="none"/>
          <w:lang w:val="en-US" w:eastAsia="zh-CN" w:bidi="ar-SA"/>
        </w:rPr>
      </w:pPr>
      <w:bookmarkStart w:id="462" w:name="_Toc5088"/>
      <w:bookmarkStart w:id="463" w:name="_Toc1863"/>
      <w:r>
        <w:rPr>
          <w:rStyle w:val="33"/>
          <w:rFonts w:hint="eastAsia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8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.2.2 非产品故障换货</w:t>
      </w:r>
      <w:bookmarkEnd w:id="462"/>
      <w:bookmarkEnd w:id="463"/>
    </w:p>
    <w:p w14:paraId="07881B9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如果客户对收到的产品外观或功能不满意，想更换更优越的驱动器，则可以在收到产品一周之内向本公司申请换货服务。本公司经核实后，再将产品返回，公司在确认已返回产品外观无损坏、配件齐全、包装良好的条件下，为客户更换其他产品。对于更换的产品，若其间有差价，则差价部分由客户补上。</w:t>
      </w:r>
    </w:p>
    <w:p w14:paraId="1B9D697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/>
          <w:bCs w:val="0"/>
          <w:kern w:val="2"/>
          <w:sz w:val="18"/>
          <w:szCs w:val="18"/>
          <w:highlight w:val="none"/>
          <w:lang w:val="en-US" w:eastAsia="zh-CN" w:bidi="ar-SA"/>
        </w:rPr>
        <w:t>注意：更换后的产品将不再享受非产品故障换货服务。非产品故障换货服务产生的来回运费及其它费用均由客户承担！</w:t>
      </w:r>
    </w:p>
    <w:p w14:paraId="3BD139C6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64" w:name="_Toc5132"/>
      <w:bookmarkStart w:id="465" w:name="_Toc28361"/>
      <w:r>
        <w:rPr>
          <w:rFonts w:hint="eastAsia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8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.3 退货</w:t>
      </w:r>
      <w:bookmarkEnd w:id="464"/>
      <w:bookmarkEnd w:id="465"/>
    </w:p>
    <w:p w14:paraId="1065FC0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本公司对有质量问题的产品提供7天退货服务，如在收到本产品7日内（以客户实际签收日为准）发现产品本身质量问题，请及时跟我们的业务员或技术支持人员沟通，经本公司技术支持人员确认为公司产品本身质量问题后，客户再将原完整商品及其内外包装、附配件及出货单以快递或物流的方式寄回本公司。</w:t>
      </w:r>
    </w:p>
    <w:p w14:paraId="29CAF40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 xml:space="preserve">若经本公司检查并确认无误后，客户仍执意退货，则来回运费以及由此产生的其它一切费用均由客户自行承担。 </w:t>
      </w:r>
    </w:p>
    <w:p w14:paraId="4E647D68">
      <w:pPr>
        <w:keepNext w:val="0"/>
        <w:keepLines w:val="0"/>
        <w:pageBreakBefore w:val="0"/>
        <w:widowControl/>
        <w:numPr>
          <w:ilvl w:val="0"/>
          <w:numId w:val="18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/>
          <w:bCs w:val="0"/>
          <w:kern w:val="2"/>
          <w:sz w:val="18"/>
          <w:szCs w:val="18"/>
          <w:highlight w:val="none"/>
          <w:lang w:val="en-US" w:eastAsia="zh-CN" w:bidi="ar-SA"/>
        </w:rPr>
        <w:t>退货时须注意以下几点：</w:t>
      </w:r>
    </w:p>
    <w:p w14:paraId="6C93B50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 xml:space="preserve">（1）退款方式请与本公司相关部门取得联系后再实施退款； </w:t>
      </w:r>
    </w:p>
    <w:p w14:paraId="2391F28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 xml:space="preserve">（2）产品必须是全新状态且包装完整，请以快递或物流的方式寄回本公司； </w:t>
      </w:r>
    </w:p>
    <w:p w14:paraId="214D0F9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（3）产品外观损毁、所附配件不齐全等由客户造成的问题恕不受理；</w:t>
      </w:r>
    </w:p>
    <w:p w14:paraId="3473BCD2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bookmarkStart w:id="466" w:name="_Toc15748"/>
      <w:bookmarkStart w:id="467" w:name="_Toc25519"/>
      <w:r>
        <w:rPr>
          <w:rFonts w:hint="eastAsia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8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.4 售后服务</w:t>
      </w:r>
      <w:bookmarkEnd w:id="466"/>
      <w:bookmarkEnd w:id="467"/>
    </w:p>
    <w:p w14:paraId="055E3D7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若您在使用本产品时，需要产品售后服务支持，可第一时间与本公司取得联系。</w:t>
      </w:r>
    </w:p>
    <w:p w14:paraId="0F1C673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全国免费服务热线：0755-23206995；</w:t>
      </w:r>
    </w:p>
    <w:p w14:paraId="745FDB2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技术专员服务热线：18576758897(谢先生)、17666115681(拓先生)；</w:t>
      </w:r>
    </w:p>
    <w:p w14:paraId="1555318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服务时间：周一至周五8：30-17：30（国家法定节假日除外）。</w:t>
      </w:r>
    </w:p>
    <w:p w14:paraId="62381CF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</w:p>
    <w:p w14:paraId="1D1C999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</w:p>
    <w:p w14:paraId="3E79CBC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</w:p>
    <w:p w14:paraId="392AD8F4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</w:pPr>
      <w:bookmarkStart w:id="468" w:name="_Toc22063_WPSOffice_Level1"/>
      <w:bookmarkStart w:id="469" w:name="_Toc1856"/>
      <w:bookmarkStart w:id="470" w:name="_Toc7862"/>
      <w:bookmarkStart w:id="471" w:name="_Toc11995"/>
      <w:bookmarkStart w:id="472" w:name="_Toc14881"/>
      <w:bookmarkStart w:id="473" w:name="_Toc1747"/>
      <w:bookmarkStart w:id="474" w:name="_Toc7713"/>
      <w:bookmarkStart w:id="475" w:name="_Toc22724"/>
      <w:bookmarkStart w:id="476" w:name="_Toc29035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版本修订历史</w:t>
      </w:r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</w:p>
    <w:tbl>
      <w:tblPr>
        <w:tblStyle w:val="17"/>
        <w:tblW w:w="85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9"/>
        <w:gridCol w:w="4924"/>
        <w:gridCol w:w="1326"/>
        <w:gridCol w:w="1424"/>
      </w:tblGrid>
      <w:tr w14:paraId="506EB5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83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07BEF799">
            <w:pPr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版本号</w:t>
            </w:r>
          </w:p>
        </w:tc>
        <w:tc>
          <w:tcPr>
            <w:tcW w:w="492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2AFD0A9">
            <w:pPr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说明</w:t>
            </w:r>
          </w:p>
        </w:tc>
        <w:tc>
          <w:tcPr>
            <w:tcW w:w="132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1BA68CF">
            <w:pPr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eastAsia="zh-CN"/>
              </w:rPr>
              <w:t>修改截止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时间</w:t>
            </w:r>
          </w:p>
        </w:tc>
        <w:tc>
          <w:tcPr>
            <w:tcW w:w="142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4D077E1C">
            <w:pPr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eastAsia="zh-CN"/>
              </w:rPr>
              <w:t>制定人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/审核人</w:t>
            </w:r>
          </w:p>
        </w:tc>
      </w:tr>
      <w:tr w14:paraId="63449F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0A3CE8E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V1.0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.0</w:t>
            </w:r>
          </w:p>
        </w:tc>
        <w:tc>
          <w:tcPr>
            <w:tcW w:w="49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0E55FB8"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初始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使用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版本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  <w:tc>
          <w:tcPr>
            <w:tcW w:w="132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ACAF09A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20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.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28</w:t>
            </w:r>
          </w:p>
        </w:tc>
        <w:tc>
          <w:tcPr>
            <w:tcW w:w="14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D9D57E3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TCJ/XH</w:t>
            </w:r>
          </w:p>
        </w:tc>
      </w:tr>
    </w:tbl>
    <w:p w14:paraId="68FCEA6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color w:val="000000"/>
          <w:kern w:val="0"/>
          <w:sz w:val="18"/>
          <w:szCs w:val="18"/>
          <w:highlight w:val="none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0" w:num="1"/>
      <w:docGrid w:type="lines" w:linePitch="33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F56974"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6FCCFD">
    <w:pPr>
      <w:pStyle w:val="9"/>
    </w:pPr>
    <w:r>
      <w:pict>
        <v:shape id="_x0000_s4098" o:spid="_x0000_s4098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<v:path/>
          <v:fill on="f" focussize="0,0"/>
          <v:stroke on="f" weight="0.5pt"/>
          <v:imagedata o:title=""/>
          <o:lock v:ext="edit" aspectratio="f"/>
          <v:textbox inset="0mm,0mm,0mm,0mm" style="mso-fit-shape-to-text:t;">
            <w:txbxContent>
              <w:p w14:paraId="607E0680">
                <w:pPr>
                  <w:pStyle w:val="9"/>
                  <w:rPr>
                    <w:rFonts w:hint="default" w:ascii="Times New Roman" w:hAnsi="Times New Roman" w:eastAsia="微软雅黑" w:cs="Times New Roman"/>
                    <w:sz w:val="18"/>
                    <w:szCs w:val="18"/>
                  </w:rPr>
                </w:pPr>
                <w:r>
                  <w:rPr>
                    <w:rFonts w:hint="default" w:ascii="Times New Roman" w:hAnsi="Times New Roman" w:eastAsia="微软雅黑" w:cs="Times New Roman"/>
                    <w:sz w:val="18"/>
                    <w:szCs w:val="18"/>
                  </w:rPr>
                  <w:fldChar w:fldCharType="begin"/>
                </w:r>
                <w:r>
                  <w:rPr>
                    <w:rFonts w:hint="default" w:ascii="Times New Roman" w:hAnsi="Times New Roman" w:eastAsia="微软雅黑" w:cs="Times New Roman"/>
                    <w:sz w:val="18"/>
                    <w:szCs w:val="18"/>
                  </w:rPr>
                  <w:instrText xml:space="preserve"> PAGE  \* MERGEFORMAT </w:instrText>
                </w:r>
                <w:r>
                  <w:rPr>
                    <w:rFonts w:hint="default" w:ascii="Times New Roman" w:hAnsi="Times New Roman" w:eastAsia="微软雅黑" w:cs="Times New Roman"/>
                    <w:sz w:val="18"/>
                    <w:szCs w:val="18"/>
                  </w:rPr>
                  <w:fldChar w:fldCharType="separate"/>
                </w:r>
                <w:r>
                  <w:rPr>
                    <w:rFonts w:hint="default" w:ascii="Times New Roman" w:hAnsi="Times New Roman" w:eastAsia="微软雅黑" w:cs="Times New Roman"/>
                    <w:sz w:val="18"/>
                    <w:szCs w:val="18"/>
                  </w:rPr>
                  <w:t>- 1 -</w:t>
                </w:r>
                <w:r>
                  <w:rPr>
                    <w:rFonts w:hint="default" w:ascii="Times New Roman" w:hAnsi="Times New Roman" w:eastAsia="微软雅黑" w:cs="Times New Roman"/>
                    <w:sz w:val="18"/>
                    <w:szCs w:val="18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2A4E56">
    <w:pPr>
      <w:pStyle w:val="10"/>
      <w:pBdr>
        <w:bottom w:val="single" w:color="auto" w:sz="4" w:space="1"/>
      </w:pBdr>
      <w:jc w:val="right"/>
      <w:rPr>
        <w:rFonts w:hint="default" w:ascii="宋体" w:hAnsi="宋体" w:eastAsia="宋体" w:cs="宋体"/>
        <w:b/>
        <w:bCs/>
        <w:color w:val="auto"/>
        <w:sz w:val="24"/>
        <w:szCs w:val="24"/>
        <w:shd w:val="clear" w:color="auto" w:fill="auto"/>
        <w:lang w:val="en-US" w:eastAsia="zh-CN"/>
      </w:rPr>
    </w:pPr>
    <w:r>
      <w:rPr>
        <w:sz w:val="18"/>
      </w:rPr>
      <w:pict>
        <v:shape id="PowerPlusWaterMarkObject21268" o:spid="_x0000_s4105" o:spt="136" type="#_x0000_t136" style="position:absolute;left:0pt;height:120.75pt;width:554.9pt;mso-position-horizontal:center;mso-position-horizontal-relative:margin;mso-position-vertical:center;mso-position-vertical-relative:margin;rotation:-2949120f;z-index:-251654144;mso-width-relative:page;mso-height-relative:page;" fillcolor="#C0C0C0" filled="t" stroked="f" coordsize="21600,21600" adj="10800">
          <v:path/>
          <v:fill on="t" opacity="45875f" focussize="0,0"/>
          <v:stroke on="f"/>
          <v:imagedata o:title=""/>
          <o:lock v:ext="edit" aspectratio="t"/>
          <v:textpath on="t" fitshape="t" fitpath="t" trim="t" xscale="f" string="格睿物联技术" style="font-family:微软雅黑;font-size:96pt;v-same-letter-heights:f;v-text-align:center;"/>
        </v:shape>
      </w:pict>
    </w:r>
    <w:r>
      <w:rPr>
        <w:sz w:val="1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1945005"/>
          <wp:effectExtent l="1390015" t="0" r="1256030" b="0"/>
          <wp:wrapNone/>
          <wp:docPr id="16" name="WordPictureWatermark34211" descr="格睿力源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WordPictureWatermark34211" descr="格睿力源LOGO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 rot="-2700000">
                    <a:off x="0" y="0"/>
                    <a:ext cx="5274310" cy="194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宋体" w:hAnsi="宋体" w:cs="宋体"/>
        <w:b/>
        <w:bCs/>
        <w:color w:val="auto"/>
        <w:sz w:val="24"/>
        <w:szCs w:val="24"/>
        <w:shd w:val="clear" w:color="auto" w:fill="auto"/>
        <w:lang w:val="en-US" w:eastAsia="zh-CN"/>
      </w:rPr>
      <w:t>EC57用户手册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1286CB">
    <w:pPr>
      <w:pStyle w:val="10"/>
      <w:pBdr>
        <w:bottom w:val="double" w:color="auto" w:sz="8" w:space="1"/>
      </w:pBdr>
      <w:jc w:val="right"/>
      <w:rPr>
        <w:rFonts w:hint="default" w:eastAsiaTheme="minorEastAsia"/>
        <w:sz w:val="24"/>
        <w:lang w:val="en-US" w:eastAsia="zh-CN"/>
      </w:rPr>
    </w:pPr>
    <w:r>
      <w:rPr>
        <w:sz w:val="18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1945005"/>
          <wp:effectExtent l="1390015" t="0" r="1256030" b="0"/>
          <wp:wrapNone/>
          <wp:docPr id="28" name="WordPictureWatermark34211" descr="格睿力源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WordPictureWatermark34211" descr="格睿力源LOGO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 rot="-2700000">
                    <a:off x="0" y="0"/>
                    <a:ext cx="5274310" cy="194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sz w:val="18"/>
        <w:szCs w:val="18"/>
        <w:u w:val="none"/>
        <w:lang w:val="en-US" w:eastAsia="zh-CN"/>
      </w:rPr>
      <w:t>IRS35(E)一体式485总线型开(闭)环步进驱动器用户手册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D454E5"/>
    <w:multiLevelType w:val="singleLevel"/>
    <w:tmpl w:val="80D454E5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95FAE156"/>
    <w:multiLevelType w:val="singleLevel"/>
    <w:tmpl w:val="95FAE156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A6EC18DD"/>
    <w:multiLevelType w:val="singleLevel"/>
    <w:tmpl w:val="A6EC18DD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A941C45F"/>
    <w:multiLevelType w:val="singleLevel"/>
    <w:tmpl w:val="A941C45F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BA038762"/>
    <w:multiLevelType w:val="singleLevel"/>
    <w:tmpl w:val="BA038762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CF681E0A"/>
    <w:multiLevelType w:val="singleLevel"/>
    <w:tmpl w:val="CF681E0A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D92F00B0"/>
    <w:multiLevelType w:val="singleLevel"/>
    <w:tmpl w:val="D92F00B0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DC9211F9"/>
    <w:multiLevelType w:val="singleLevel"/>
    <w:tmpl w:val="DC9211F9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E4E45EF2"/>
    <w:multiLevelType w:val="singleLevel"/>
    <w:tmpl w:val="E4E45EF2"/>
    <w:lvl w:ilvl="0" w:tentative="0">
      <w:start w:val="1"/>
      <w:numFmt w:val="decimal"/>
      <w:suff w:val="nothing"/>
      <w:lvlText w:val="（%1）"/>
      <w:lvlJc w:val="left"/>
    </w:lvl>
  </w:abstractNum>
  <w:abstractNum w:abstractNumId="9">
    <w:nsid w:val="EF5D32AF"/>
    <w:multiLevelType w:val="singleLevel"/>
    <w:tmpl w:val="EF5D32AF"/>
    <w:lvl w:ilvl="0" w:tentative="0">
      <w:start w:val="1"/>
      <w:numFmt w:val="decimal"/>
      <w:suff w:val="nothing"/>
      <w:lvlText w:val="（%1）"/>
      <w:lvlJc w:val="left"/>
    </w:lvl>
  </w:abstractNum>
  <w:abstractNum w:abstractNumId="10">
    <w:nsid w:val="000FF5EE"/>
    <w:multiLevelType w:val="singleLevel"/>
    <w:tmpl w:val="000FF5EE"/>
    <w:lvl w:ilvl="0" w:tentative="0">
      <w:start w:val="2"/>
      <w:numFmt w:val="decimal"/>
      <w:suff w:val="nothing"/>
      <w:lvlText w:val="（%1）"/>
      <w:lvlJc w:val="left"/>
    </w:lvl>
  </w:abstractNum>
  <w:abstractNum w:abstractNumId="11">
    <w:nsid w:val="1E2F4C79"/>
    <w:multiLevelType w:val="singleLevel"/>
    <w:tmpl w:val="1E2F4C7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2">
    <w:nsid w:val="2059830B"/>
    <w:multiLevelType w:val="singleLevel"/>
    <w:tmpl w:val="2059830B"/>
    <w:lvl w:ilvl="0" w:tentative="0">
      <w:start w:val="1"/>
      <w:numFmt w:val="decimal"/>
      <w:suff w:val="nothing"/>
      <w:lvlText w:val="（%1）"/>
      <w:lvlJc w:val="left"/>
    </w:lvl>
  </w:abstractNum>
  <w:abstractNum w:abstractNumId="13">
    <w:nsid w:val="3F8D556A"/>
    <w:multiLevelType w:val="singleLevel"/>
    <w:tmpl w:val="3F8D556A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4">
    <w:nsid w:val="3FEBA8BF"/>
    <w:multiLevelType w:val="singleLevel"/>
    <w:tmpl w:val="3FEBA8BF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5">
    <w:nsid w:val="48C44CAE"/>
    <w:multiLevelType w:val="singleLevel"/>
    <w:tmpl w:val="48C44CA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6">
    <w:nsid w:val="698E73DF"/>
    <w:multiLevelType w:val="singleLevel"/>
    <w:tmpl w:val="698E73DF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7">
    <w:nsid w:val="76366DD9"/>
    <w:multiLevelType w:val="singleLevel"/>
    <w:tmpl w:val="76366DD9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8">
    <w:nsid w:val="7A6B8380"/>
    <w:multiLevelType w:val="singleLevel"/>
    <w:tmpl w:val="7A6B8380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10"/>
  </w:num>
  <w:num w:numId="7">
    <w:abstractNumId w:val="6"/>
  </w:num>
  <w:num w:numId="8">
    <w:abstractNumId w:val="7"/>
  </w:num>
  <w:num w:numId="9">
    <w:abstractNumId w:val="18"/>
  </w:num>
  <w:num w:numId="10">
    <w:abstractNumId w:val="12"/>
  </w:num>
  <w:num w:numId="11">
    <w:abstractNumId w:val="1"/>
  </w:num>
  <w:num w:numId="12">
    <w:abstractNumId w:val="4"/>
  </w:num>
  <w:num w:numId="13">
    <w:abstractNumId w:val="14"/>
  </w:num>
  <w:num w:numId="14">
    <w:abstractNumId w:val="16"/>
  </w:num>
  <w:num w:numId="15">
    <w:abstractNumId w:val="17"/>
  </w:num>
  <w:num w:numId="16">
    <w:abstractNumId w:val="13"/>
  </w:num>
  <w:num w:numId="17">
    <w:abstractNumId w:val="9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dit="readOnly" w:enforcement="0"/>
  <w:defaultTabStop w:val="420"/>
  <w:drawingGridVerticalSpacing w:val="16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WU3MGYxMTYzOGJjYThjNGI3ZWYzNTdhOTExZmQ4ZWUifQ=="/>
  </w:docVars>
  <w:rsids>
    <w:rsidRoot w:val="00172A27"/>
    <w:rsid w:val="00030CF5"/>
    <w:rsid w:val="00134843"/>
    <w:rsid w:val="00172A27"/>
    <w:rsid w:val="00174219"/>
    <w:rsid w:val="0022181C"/>
    <w:rsid w:val="002A6846"/>
    <w:rsid w:val="002A7354"/>
    <w:rsid w:val="002D330A"/>
    <w:rsid w:val="00372738"/>
    <w:rsid w:val="004874D5"/>
    <w:rsid w:val="00543255"/>
    <w:rsid w:val="005B4D56"/>
    <w:rsid w:val="006105B2"/>
    <w:rsid w:val="0065177E"/>
    <w:rsid w:val="006F150E"/>
    <w:rsid w:val="007850B8"/>
    <w:rsid w:val="009938C6"/>
    <w:rsid w:val="009C29E5"/>
    <w:rsid w:val="00A05F0E"/>
    <w:rsid w:val="00A14856"/>
    <w:rsid w:val="00AC5F78"/>
    <w:rsid w:val="00B51BB3"/>
    <w:rsid w:val="00BD4942"/>
    <w:rsid w:val="00BE7797"/>
    <w:rsid w:val="00D74075"/>
    <w:rsid w:val="00E46AD2"/>
    <w:rsid w:val="00EC043F"/>
    <w:rsid w:val="00F7777B"/>
    <w:rsid w:val="00F8381F"/>
    <w:rsid w:val="00FC0C1B"/>
    <w:rsid w:val="010F3553"/>
    <w:rsid w:val="011E0CA8"/>
    <w:rsid w:val="011E18FF"/>
    <w:rsid w:val="01224188"/>
    <w:rsid w:val="012A4C45"/>
    <w:rsid w:val="01466888"/>
    <w:rsid w:val="01536EF9"/>
    <w:rsid w:val="015E6444"/>
    <w:rsid w:val="017A52A6"/>
    <w:rsid w:val="019F04D5"/>
    <w:rsid w:val="019F1CAA"/>
    <w:rsid w:val="01A44277"/>
    <w:rsid w:val="01AD05BA"/>
    <w:rsid w:val="01BD1255"/>
    <w:rsid w:val="01C80D4E"/>
    <w:rsid w:val="01C818A2"/>
    <w:rsid w:val="01CF3169"/>
    <w:rsid w:val="01D31020"/>
    <w:rsid w:val="01D44A28"/>
    <w:rsid w:val="01E734EB"/>
    <w:rsid w:val="01E76EFE"/>
    <w:rsid w:val="01FC30E1"/>
    <w:rsid w:val="020262F8"/>
    <w:rsid w:val="020B1415"/>
    <w:rsid w:val="021365D5"/>
    <w:rsid w:val="021B51F5"/>
    <w:rsid w:val="023479C1"/>
    <w:rsid w:val="024C4D2E"/>
    <w:rsid w:val="025473CC"/>
    <w:rsid w:val="025A529E"/>
    <w:rsid w:val="02604A78"/>
    <w:rsid w:val="02666727"/>
    <w:rsid w:val="027F29D8"/>
    <w:rsid w:val="02825B3F"/>
    <w:rsid w:val="02930941"/>
    <w:rsid w:val="029973C2"/>
    <w:rsid w:val="02A77B5C"/>
    <w:rsid w:val="02B2471E"/>
    <w:rsid w:val="02C54480"/>
    <w:rsid w:val="02EA0247"/>
    <w:rsid w:val="03180DCB"/>
    <w:rsid w:val="032162BB"/>
    <w:rsid w:val="0345444D"/>
    <w:rsid w:val="034F2928"/>
    <w:rsid w:val="034F7113"/>
    <w:rsid w:val="03650B66"/>
    <w:rsid w:val="0378154F"/>
    <w:rsid w:val="037C77A6"/>
    <w:rsid w:val="03851400"/>
    <w:rsid w:val="038A258D"/>
    <w:rsid w:val="039A2AED"/>
    <w:rsid w:val="039D59A4"/>
    <w:rsid w:val="03A846ED"/>
    <w:rsid w:val="03B60E2B"/>
    <w:rsid w:val="03B90DC6"/>
    <w:rsid w:val="03C66E92"/>
    <w:rsid w:val="03CE2C3B"/>
    <w:rsid w:val="03DB1292"/>
    <w:rsid w:val="03E1403D"/>
    <w:rsid w:val="03E3743B"/>
    <w:rsid w:val="03E409A7"/>
    <w:rsid w:val="03ED3A1E"/>
    <w:rsid w:val="03F13FD8"/>
    <w:rsid w:val="03FC55F2"/>
    <w:rsid w:val="03FD7591"/>
    <w:rsid w:val="040B20D3"/>
    <w:rsid w:val="040C2AEC"/>
    <w:rsid w:val="04177026"/>
    <w:rsid w:val="041B2894"/>
    <w:rsid w:val="04243DB5"/>
    <w:rsid w:val="042C4A18"/>
    <w:rsid w:val="04383C48"/>
    <w:rsid w:val="043C125D"/>
    <w:rsid w:val="043E61BC"/>
    <w:rsid w:val="04473AFD"/>
    <w:rsid w:val="04522CF9"/>
    <w:rsid w:val="04584079"/>
    <w:rsid w:val="046023C2"/>
    <w:rsid w:val="04623EFF"/>
    <w:rsid w:val="04687011"/>
    <w:rsid w:val="046C5685"/>
    <w:rsid w:val="046F7B68"/>
    <w:rsid w:val="047D2ACD"/>
    <w:rsid w:val="048561E1"/>
    <w:rsid w:val="049525BD"/>
    <w:rsid w:val="04A473B2"/>
    <w:rsid w:val="04A6646B"/>
    <w:rsid w:val="04AD4F28"/>
    <w:rsid w:val="04BF5555"/>
    <w:rsid w:val="04C11A87"/>
    <w:rsid w:val="04C3799B"/>
    <w:rsid w:val="04C40BC0"/>
    <w:rsid w:val="04DE03B4"/>
    <w:rsid w:val="04E24341"/>
    <w:rsid w:val="04EA5DEA"/>
    <w:rsid w:val="04FC1E69"/>
    <w:rsid w:val="050A6367"/>
    <w:rsid w:val="05143FB7"/>
    <w:rsid w:val="051557F2"/>
    <w:rsid w:val="051C0C00"/>
    <w:rsid w:val="051C585B"/>
    <w:rsid w:val="052D4EEB"/>
    <w:rsid w:val="0534741C"/>
    <w:rsid w:val="05360AB8"/>
    <w:rsid w:val="0537363D"/>
    <w:rsid w:val="053D482C"/>
    <w:rsid w:val="05474E62"/>
    <w:rsid w:val="05525E8F"/>
    <w:rsid w:val="057527B9"/>
    <w:rsid w:val="0582705E"/>
    <w:rsid w:val="0583544B"/>
    <w:rsid w:val="058E7903"/>
    <w:rsid w:val="05910687"/>
    <w:rsid w:val="059E6D7F"/>
    <w:rsid w:val="05A4045C"/>
    <w:rsid w:val="05A6492E"/>
    <w:rsid w:val="05AC7855"/>
    <w:rsid w:val="05B03711"/>
    <w:rsid w:val="05B560DA"/>
    <w:rsid w:val="05C55F72"/>
    <w:rsid w:val="05D42154"/>
    <w:rsid w:val="05DF094C"/>
    <w:rsid w:val="05E337FC"/>
    <w:rsid w:val="05EA6C46"/>
    <w:rsid w:val="05EE324F"/>
    <w:rsid w:val="05F132AE"/>
    <w:rsid w:val="05F75883"/>
    <w:rsid w:val="06054319"/>
    <w:rsid w:val="06167341"/>
    <w:rsid w:val="061D6328"/>
    <w:rsid w:val="06283DE5"/>
    <w:rsid w:val="0634143C"/>
    <w:rsid w:val="063D77F6"/>
    <w:rsid w:val="06491C97"/>
    <w:rsid w:val="065E4982"/>
    <w:rsid w:val="066D5BD7"/>
    <w:rsid w:val="067C6D90"/>
    <w:rsid w:val="0684592C"/>
    <w:rsid w:val="068958F2"/>
    <w:rsid w:val="0689770A"/>
    <w:rsid w:val="06914F62"/>
    <w:rsid w:val="06A613E2"/>
    <w:rsid w:val="06AD2445"/>
    <w:rsid w:val="06B269A5"/>
    <w:rsid w:val="06BF401E"/>
    <w:rsid w:val="06C61CFE"/>
    <w:rsid w:val="06CE0008"/>
    <w:rsid w:val="06D25C82"/>
    <w:rsid w:val="06D625A9"/>
    <w:rsid w:val="06FA588D"/>
    <w:rsid w:val="06FB0E58"/>
    <w:rsid w:val="06FB1491"/>
    <w:rsid w:val="07025D41"/>
    <w:rsid w:val="07120C18"/>
    <w:rsid w:val="07185F8D"/>
    <w:rsid w:val="072533C9"/>
    <w:rsid w:val="07255CA5"/>
    <w:rsid w:val="074260D9"/>
    <w:rsid w:val="07461AA2"/>
    <w:rsid w:val="074A7D3B"/>
    <w:rsid w:val="074C2BD2"/>
    <w:rsid w:val="075700A4"/>
    <w:rsid w:val="0758082A"/>
    <w:rsid w:val="075C20E2"/>
    <w:rsid w:val="07654DF3"/>
    <w:rsid w:val="078125CD"/>
    <w:rsid w:val="078D4231"/>
    <w:rsid w:val="079D48F6"/>
    <w:rsid w:val="07B13EFF"/>
    <w:rsid w:val="07B4193B"/>
    <w:rsid w:val="07B73FC2"/>
    <w:rsid w:val="07BB7109"/>
    <w:rsid w:val="07C32E73"/>
    <w:rsid w:val="07DE786B"/>
    <w:rsid w:val="07E43272"/>
    <w:rsid w:val="07EF18DF"/>
    <w:rsid w:val="07F620C2"/>
    <w:rsid w:val="07F8410F"/>
    <w:rsid w:val="07F86A9F"/>
    <w:rsid w:val="07FD6B46"/>
    <w:rsid w:val="07FE6707"/>
    <w:rsid w:val="08053A3D"/>
    <w:rsid w:val="082A1803"/>
    <w:rsid w:val="082F408D"/>
    <w:rsid w:val="08456284"/>
    <w:rsid w:val="086D3DA1"/>
    <w:rsid w:val="087E1C19"/>
    <w:rsid w:val="08911C01"/>
    <w:rsid w:val="0891328A"/>
    <w:rsid w:val="08961990"/>
    <w:rsid w:val="08E75FF8"/>
    <w:rsid w:val="08E91629"/>
    <w:rsid w:val="08EA10A9"/>
    <w:rsid w:val="08F543DD"/>
    <w:rsid w:val="09233B88"/>
    <w:rsid w:val="0930353B"/>
    <w:rsid w:val="094940F5"/>
    <w:rsid w:val="0989770D"/>
    <w:rsid w:val="09A6756F"/>
    <w:rsid w:val="09B618DB"/>
    <w:rsid w:val="09BF7D20"/>
    <w:rsid w:val="09E179D3"/>
    <w:rsid w:val="09E576EA"/>
    <w:rsid w:val="09F1027E"/>
    <w:rsid w:val="09FA74A5"/>
    <w:rsid w:val="0A2C6107"/>
    <w:rsid w:val="0A3B550E"/>
    <w:rsid w:val="0A4A51AC"/>
    <w:rsid w:val="0A5A17F4"/>
    <w:rsid w:val="0A717FAE"/>
    <w:rsid w:val="0A7B63F2"/>
    <w:rsid w:val="0A825052"/>
    <w:rsid w:val="0A866CFC"/>
    <w:rsid w:val="0A8812EF"/>
    <w:rsid w:val="0A9D367E"/>
    <w:rsid w:val="0AAA38CD"/>
    <w:rsid w:val="0AAA5E17"/>
    <w:rsid w:val="0AB935F9"/>
    <w:rsid w:val="0ACD1A85"/>
    <w:rsid w:val="0AD90CF8"/>
    <w:rsid w:val="0ADC1AFE"/>
    <w:rsid w:val="0AEC7BFE"/>
    <w:rsid w:val="0AF06C49"/>
    <w:rsid w:val="0AF61CC1"/>
    <w:rsid w:val="0AF86F5E"/>
    <w:rsid w:val="0AFC3540"/>
    <w:rsid w:val="0B0B70D7"/>
    <w:rsid w:val="0B154457"/>
    <w:rsid w:val="0B2025C1"/>
    <w:rsid w:val="0B215F36"/>
    <w:rsid w:val="0B34522A"/>
    <w:rsid w:val="0B486CF3"/>
    <w:rsid w:val="0B487635"/>
    <w:rsid w:val="0B49129D"/>
    <w:rsid w:val="0B497DA3"/>
    <w:rsid w:val="0B5A0FFA"/>
    <w:rsid w:val="0B685321"/>
    <w:rsid w:val="0B6B4077"/>
    <w:rsid w:val="0B6B630B"/>
    <w:rsid w:val="0B6E22EC"/>
    <w:rsid w:val="0B7A6CE2"/>
    <w:rsid w:val="0B871DEA"/>
    <w:rsid w:val="0B8F19C2"/>
    <w:rsid w:val="0B9227CF"/>
    <w:rsid w:val="0BA34DBE"/>
    <w:rsid w:val="0BB25557"/>
    <w:rsid w:val="0BB7108E"/>
    <w:rsid w:val="0BBB7EC3"/>
    <w:rsid w:val="0BBF66E6"/>
    <w:rsid w:val="0BCE58E9"/>
    <w:rsid w:val="0BE61579"/>
    <w:rsid w:val="0BE749D8"/>
    <w:rsid w:val="0C094FE7"/>
    <w:rsid w:val="0C20636C"/>
    <w:rsid w:val="0C277B21"/>
    <w:rsid w:val="0C3E2787"/>
    <w:rsid w:val="0C4E3A7E"/>
    <w:rsid w:val="0C6836DC"/>
    <w:rsid w:val="0C7249CF"/>
    <w:rsid w:val="0C7B110C"/>
    <w:rsid w:val="0C9718DA"/>
    <w:rsid w:val="0CA427FB"/>
    <w:rsid w:val="0CBB7F13"/>
    <w:rsid w:val="0CC223BD"/>
    <w:rsid w:val="0CD6161B"/>
    <w:rsid w:val="0CD76A2F"/>
    <w:rsid w:val="0CDF132C"/>
    <w:rsid w:val="0CE32A05"/>
    <w:rsid w:val="0CE71E24"/>
    <w:rsid w:val="0CEC3948"/>
    <w:rsid w:val="0CED2F13"/>
    <w:rsid w:val="0CF73922"/>
    <w:rsid w:val="0CFA4546"/>
    <w:rsid w:val="0D030558"/>
    <w:rsid w:val="0D053F03"/>
    <w:rsid w:val="0D06407C"/>
    <w:rsid w:val="0D107324"/>
    <w:rsid w:val="0D23741B"/>
    <w:rsid w:val="0D274CB2"/>
    <w:rsid w:val="0D513E0E"/>
    <w:rsid w:val="0D5D2351"/>
    <w:rsid w:val="0D5F487D"/>
    <w:rsid w:val="0D6C40D7"/>
    <w:rsid w:val="0D70431C"/>
    <w:rsid w:val="0D7106EF"/>
    <w:rsid w:val="0D92174B"/>
    <w:rsid w:val="0D9C1F4C"/>
    <w:rsid w:val="0D9D24E2"/>
    <w:rsid w:val="0DA66B9D"/>
    <w:rsid w:val="0DB52908"/>
    <w:rsid w:val="0DB56D3F"/>
    <w:rsid w:val="0DD944E5"/>
    <w:rsid w:val="0DDC02F9"/>
    <w:rsid w:val="0DE828D1"/>
    <w:rsid w:val="0DF13ACB"/>
    <w:rsid w:val="0DF22474"/>
    <w:rsid w:val="0E0D58BA"/>
    <w:rsid w:val="0E0E6B16"/>
    <w:rsid w:val="0E1C3D4F"/>
    <w:rsid w:val="0E2750EA"/>
    <w:rsid w:val="0E2929EC"/>
    <w:rsid w:val="0E3F378D"/>
    <w:rsid w:val="0E453756"/>
    <w:rsid w:val="0E4746F2"/>
    <w:rsid w:val="0E4E3FE3"/>
    <w:rsid w:val="0E4E40DC"/>
    <w:rsid w:val="0E506EE4"/>
    <w:rsid w:val="0E5558BF"/>
    <w:rsid w:val="0E565009"/>
    <w:rsid w:val="0E58671B"/>
    <w:rsid w:val="0E6307CE"/>
    <w:rsid w:val="0E6A3107"/>
    <w:rsid w:val="0E6B7E4F"/>
    <w:rsid w:val="0E72571D"/>
    <w:rsid w:val="0E8B0042"/>
    <w:rsid w:val="0E9205EF"/>
    <w:rsid w:val="0E92200B"/>
    <w:rsid w:val="0E941D50"/>
    <w:rsid w:val="0E944940"/>
    <w:rsid w:val="0EA41886"/>
    <w:rsid w:val="0EB663CE"/>
    <w:rsid w:val="0EB9706D"/>
    <w:rsid w:val="0EC31DB5"/>
    <w:rsid w:val="0EC41B8D"/>
    <w:rsid w:val="0ECF2C8D"/>
    <w:rsid w:val="0EDE7DC5"/>
    <w:rsid w:val="0EDF3816"/>
    <w:rsid w:val="0F043C67"/>
    <w:rsid w:val="0F0616DF"/>
    <w:rsid w:val="0F1F768A"/>
    <w:rsid w:val="0F28490E"/>
    <w:rsid w:val="0F2F6254"/>
    <w:rsid w:val="0F44355D"/>
    <w:rsid w:val="0F474DFC"/>
    <w:rsid w:val="0F4D15DC"/>
    <w:rsid w:val="0F5054F6"/>
    <w:rsid w:val="0F560611"/>
    <w:rsid w:val="0F587F44"/>
    <w:rsid w:val="0F595CF0"/>
    <w:rsid w:val="0F637C5B"/>
    <w:rsid w:val="0F686A31"/>
    <w:rsid w:val="0F71204C"/>
    <w:rsid w:val="0F7F4595"/>
    <w:rsid w:val="0F802B62"/>
    <w:rsid w:val="0F8554BD"/>
    <w:rsid w:val="0F954483"/>
    <w:rsid w:val="0F983B07"/>
    <w:rsid w:val="0F9B3600"/>
    <w:rsid w:val="0FC103B6"/>
    <w:rsid w:val="0FC242D0"/>
    <w:rsid w:val="0FC86A43"/>
    <w:rsid w:val="0FD61DB9"/>
    <w:rsid w:val="0FD86EF4"/>
    <w:rsid w:val="0FDF1EBC"/>
    <w:rsid w:val="0FDF44D4"/>
    <w:rsid w:val="0FFB4BD4"/>
    <w:rsid w:val="100578DF"/>
    <w:rsid w:val="1019259B"/>
    <w:rsid w:val="10274C25"/>
    <w:rsid w:val="102B1D01"/>
    <w:rsid w:val="103165EC"/>
    <w:rsid w:val="103A04E9"/>
    <w:rsid w:val="10477352"/>
    <w:rsid w:val="104B396A"/>
    <w:rsid w:val="10591B03"/>
    <w:rsid w:val="10615A49"/>
    <w:rsid w:val="107947FF"/>
    <w:rsid w:val="109A3BCA"/>
    <w:rsid w:val="109E271A"/>
    <w:rsid w:val="10AB05B3"/>
    <w:rsid w:val="10AE4012"/>
    <w:rsid w:val="10C24C67"/>
    <w:rsid w:val="10C35A47"/>
    <w:rsid w:val="10C422CA"/>
    <w:rsid w:val="10D30187"/>
    <w:rsid w:val="10DD765A"/>
    <w:rsid w:val="10E2092E"/>
    <w:rsid w:val="10E95FC4"/>
    <w:rsid w:val="10EE1F98"/>
    <w:rsid w:val="10F051BA"/>
    <w:rsid w:val="10F15190"/>
    <w:rsid w:val="10FA7E0F"/>
    <w:rsid w:val="110B4310"/>
    <w:rsid w:val="110E5AA6"/>
    <w:rsid w:val="11162544"/>
    <w:rsid w:val="111C796E"/>
    <w:rsid w:val="1121575F"/>
    <w:rsid w:val="1129037C"/>
    <w:rsid w:val="113659CF"/>
    <w:rsid w:val="113927D3"/>
    <w:rsid w:val="113D70FD"/>
    <w:rsid w:val="115E28F4"/>
    <w:rsid w:val="1164683E"/>
    <w:rsid w:val="116A0E11"/>
    <w:rsid w:val="117B441A"/>
    <w:rsid w:val="118906A9"/>
    <w:rsid w:val="118C5EB0"/>
    <w:rsid w:val="11B85351"/>
    <w:rsid w:val="11B87EDF"/>
    <w:rsid w:val="11B96DDA"/>
    <w:rsid w:val="11BC68C7"/>
    <w:rsid w:val="11D5505A"/>
    <w:rsid w:val="11D64F14"/>
    <w:rsid w:val="11E87DC5"/>
    <w:rsid w:val="11F33019"/>
    <w:rsid w:val="120565A8"/>
    <w:rsid w:val="121004E9"/>
    <w:rsid w:val="122531F6"/>
    <w:rsid w:val="1235245A"/>
    <w:rsid w:val="123D0901"/>
    <w:rsid w:val="12674130"/>
    <w:rsid w:val="12702850"/>
    <w:rsid w:val="127709B2"/>
    <w:rsid w:val="1282488E"/>
    <w:rsid w:val="128C5CBB"/>
    <w:rsid w:val="12BF764F"/>
    <w:rsid w:val="12C276B9"/>
    <w:rsid w:val="12D1335A"/>
    <w:rsid w:val="12D22468"/>
    <w:rsid w:val="12F2443D"/>
    <w:rsid w:val="12F46931"/>
    <w:rsid w:val="12FA5D2F"/>
    <w:rsid w:val="132660E9"/>
    <w:rsid w:val="13370A53"/>
    <w:rsid w:val="134044D5"/>
    <w:rsid w:val="13483C3A"/>
    <w:rsid w:val="134B79F7"/>
    <w:rsid w:val="134C1D83"/>
    <w:rsid w:val="1351449B"/>
    <w:rsid w:val="135E6A01"/>
    <w:rsid w:val="136703C0"/>
    <w:rsid w:val="1368537F"/>
    <w:rsid w:val="13697F5B"/>
    <w:rsid w:val="13765460"/>
    <w:rsid w:val="13861B64"/>
    <w:rsid w:val="13907116"/>
    <w:rsid w:val="13B65213"/>
    <w:rsid w:val="13C6144A"/>
    <w:rsid w:val="13D75911"/>
    <w:rsid w:val="13DF420F"/>
    <w:rsid w:val="13E23B73"/>
    <w:rsid w:val="13EA7359"/>
    <w:rsid w:val="13EE29F0"/>
    <w:rsid w:val="14067033"/>
    <w:rsid w:val="140C1966"/>
    <w:rsid w:val="14110408"/>
    <w:rsid w:val="141335A8"/>
    <w:rsid w:val="141A31EE"/>
    <w:rsid w:val="141E127B"/>
    <w:rsid w:val="141F1EA3"/>
    <w:rsid w:val="14260296"/>
    <w:rsid w:val="143800F1"/>
    <w:rsid w:val="143A29C5"/>
    <w:rsid w:val="143D7D57"/>
    <w:rsid w:val="143E2A83"/>
    <w:rsid w:val="145C7624"/>
    <w:rsid w:val="14882A91"/>
    <w:rsid w:val="149745BD"/>
    <w:rsid w:val="14A140BF"/>
    <w:rsid w:val="14AB3E46"/>
    <w:rsid w:val="14C17D98"/>
    <w:rsid w:val="14D2300A"/>
    <w:rsid w:val="14DA2ACF"/>
    <w:rsid w:val="14DC5674"/>
    <w:rsid w:val="14DE64E6"/>
    <w:rsid w:val="14E142AA"/>
    <w:rsid w:val="14F75513"/>
    <w:rsid w:val="14FE762F"/>
    <w:rsid w:val="15023C9F"/>
    <w:rsid w:val="1509149A"/>
    <w:rsid w:val="151E1C74"/>
    <w:rsid w:val="15253183"/>
    <w:rsid w:val="153E27FD"/>
    <w:rsid w:val="15532C75"/>
    <w:rsid w:val="15546E2E"/>
    <w:rsid w:val="156061FE"/>
    <w:rsid w:val="15761FB9"/>
    <w:rsid w:val="157E495B"/>
    <w:rsid w:val="158A7E7D"/>
    <w:rsid w:val="15902AEE"/>
    <w:rsid w:val="15A40178"/>
    <w:rsid w:val="15B2764D"/>
    <w:rsid w:val="15B921B9"/>
    <w:rsid w:val="15BC54D8"/>
    <w:rsid w:val="15BD6837"/>
    <w:rsid w:val="15C8672C"/>
    <w:rsid w:val="15EE3324"/>
    <w:rsid w:val="15FA2BC8"/>
    <w:rsid w:val="15FB2C60"/>
    <w:rsid w:val="15FC6940"/>
    <w:rsid w:val="1603651C"/>
    <w:rsid w:val="1607380E"/>
    <w:rsid w:val="161F7840"/>
    <w:rsid w:val="16242BDF"/>
    <w:rsid w:val="16347FB5"/>
    <w:rsid w:val="16367A10"/>
    <w:rsid w:val="16460C5B"/>
    <w:rsid w:val="16517431"/>
    <w:rsid w:val="16585B3F"/>
    <w:rsid w:val="166C3D6D"/>
    <w:rsid w:val="16736155"/>
    <w:rsid w:val="16852C57"/>
    <w:rsid w:val="168F4B7E"/>
    <w:rsid w:val="169C4869"/>
    <w:rsid w:val="16A16B8E"/>
    <w:rsid w:val="16B71D14"/>
    <w:rsid w:val="16BC040D"/>
    <w:rsid w:val="16C0053B"/>
    <w:rsid w:val="16C6276D"/>
    <w:rsid w:val="16CE7F33"/>
    <w:rsid w:val="16D252F7"/>
    <w:rsid w:val="16E923AF"/>
    <w:rsid w:val="16EA2C3C"/>
    <w:rsid w:val="16EC61E6"/>
    <w:rsid w:val="16EE726E"/>
    <w:rsid w:val="16F64839"/>
    <w:rsid w:val="17020AE3"/>
    <w:rsid w:val="17121BD7"/>
    <w:rsid w:val="17212776"/>
    <w:rsid w:val="17216857"/>
    <w:rsid w:val="1728595F"/>
    <w:rsid w:val="174708A9"/>
    <w:rsid w:val="174C193E"/>
    <w:rsid w:val="17690D08"/>
    <w:rsid w:val="176A5D56"/>
    <w:rsid w:val="177621B6"/>
    <w:rsid w:val="1782616E"/>
    <w:rsid w:val="17896E67"/>
    <w:rsid w:val="178D0757"/>
    <w:rsid w:val="17906AC5"/>
    <w:rsid w:val="179D710A"/>
    <w:rsid w:val="179E0C70"/>
    <w:rsid w:val="17A77181"/>
    <w:rsid w:val="17B80631"/>
    <w:rsid w:val="17BF3DB0"/>
    <w:rsid w:val="17C30B84"/>
    <w:rsid w:val="17C920CE"/>
    <w:rsid w:val="17D569FD"/>
    <w:rsid w:val="17D76E9A"/>
    <w:rsid w:val="17DF0359"/>
    <w:rsid w:val="17E21B65"/>
    <w:rsid w:val="17ED5CF7"/>
    <w:rsid w:val="17F36B85"/>
    <w:rsid w:val="180C3ED5"/>
    <w:rsid w:val="18104336"/>
    <w:rsid w:val="18215000"/>
    <w:rsid w:val="18234446"/>
    <w:rsid w:val="182723A4"/>
    <w:rsid w:val="18351784"/>
    <w:rsid w:val="185572DF"/>
    <w:rsid w:val="18577EE2"/>
    <w:rsid w:val="18581589"/>
    <w:rsid w:val="185D7CE5"/>
    <w:rsid w:val="186420EB"/>
    <w:rsid w:val="186662F2"/>
    <w:rsid w:val="186851BA"/>
    <w:rsid w:val="187E3D73"/>
    <w:rsid w:val="188327E6"/>
    <w:rsid w:val="188A05CD"/>
    <w:rsid w:val="18967E88"/>
    <w:rsid w:val="18984C3F"/>
    <w:rsid w:val="18A47BF3"/>
    <w:rsid w:val="18AD19F2"/>
    <w:rsid w:val="18C1177B"/>
    <w:rsid w:val="18C831F4"/>
    <w:rsid w:val="18DB4DD2"/>
    <w:rsid w:val="18EC121A"/>
    <w:rsid w:val="18ED203D"/>
    <w:rsid w:val="18F10B48"/>
    <w:rsid w:val="18F4063E"/>
    <w:rsid w:val="18FE6148"/>
    <w:rsid w:val="18FF1A0B"/>
    <w:rsid w:val="190D38BE"/>
    <w:rsid w:val="19214E20"/>
    <w:rsid w:val="1931787F"/>
    <w:rsid w:val="193B6D37"/>
    <w:rsid w:val="19433A5E"/>
    <w:rsid w:val="194A2D8F"/>
    <w:rsid w:val="194B4477"/>
    <w:rsid w:val="19572B31"/>
    <w:rsid w:val="1970644A"/>
    <w:rsid w:val="19773AB5"/>
    <w:rsid w:val="19895F32"/>
    <w:rsid w:val="19A04FC0"/>
    <w:rsid w:val="19C33028"/>
    <w:rsid w:val="19D2623D"/>
    <w:rsid w:val="1A06137C"/>
    <w:rsid w:val="1A184EC1"/>
    <w:rsid w:val="1A1C7281"/>
    <w:rsid w:val="1A321C56"/>
    <w:rsid w:val="1A325A90"/>
    <w:rsid w:val="1A3F50B8"/>
    <w:rsid w:val="1A4C235B"/>
    <w:rsid w:val="1A513C7B"/>
    <w:rsid w:val="1A5502C0"/>
    <w:rsid w:val="1A56564B"/>
    <w:rsid w:val="1A5D54D3"/>
    <w:rsid w:val="1A620D3B"/>
    <w:rsid w:val="1A7253B6"/>
    <w:rsid w:val="1A7F4FD3"/>
    <w:rsid w:val="1A9D27E5"/>
    <w:rsid w:val="1AA21573"/>
    <w:rsid w:val="1AA64ADD"/>
    <w:rsid w:val="1ABB7A4C"/>
    <w:rsid w:val="1ABF037D"/>
    <w:rsid w:val="1AC24181"/>
    <w:rsid w:val="1AE36497"/>
    <w:rsid w:val="1AE70DE8"/>
    <w:rsid w:val="1AF504B5"/>
    <w:rsid w:val="1AF5670D"/>
    <w:rsid w:val="1AF816E7"/>
    <w:rsid w:val="1B293149"/>
    <w:rsid w:val="1B2D5B26"/>
    <w:rsid w:val="1B2F22A3"/>
    <w:rsid w:val="1B3453FA"/>
    <w:rsid w:val="1B446E07"/>
    <w:rsid w:val="1B4631A1"/>
    <w:rsid w:val="1B5053DE"/>
    <w:rsid w:val="1B6B7684"/>
    <w:rsid w:val="1B73207C"/>
    <w:rsid w:val="1B87021B"/>
    <w:rsid w:val="1BA22F86"/>
    <w:rsid w:val="1BA80B8D"/>
    <w:rsid w:val="1BC778D9"/>
    <w:rsid w:val="1BC86983"/>
    <w:rsid w:val="1BCB41C1"/>
    <w:rsid w:val="1BD572A3"/>
    <w:rsid w:val="1BE30081"/>
    <w:rsid w:val="1BEA0352"/>
    <w:rsid w:val="1BF64D7A"/>
    <w:rsid w:val="1BFD2A32"/>
    <w:rsid w:val="1C324253"/>
    <w:rsid w:val="1C4512AA"/>
    <w:rsid w:val="1C552D94"/>
    <w:rsid w:val="1C716CD4"/>
    <w:rsid w:val="1C737230"/>
    <w:rsid w:val="1C895190"/>
    <w:rsid w:val="1C9D0C8A"/>
    <w:rsid w:val="1C9D7CC2"/>
    <w:rsid w:val="1CAB4999"/>
    <w:rsid w:val="1CAB5A6C"/>
    <w:rsid w:val="1CC32838"/>
    <w:rsid w:val="1CC643DC"/>
    <w:rsid w:val="1CC6730C"/>
    <w:rsid w:val="1CCF79A9"/>
    <w:rsid w:val="1CDC6587"/>
    <w:rsid w:val="1CF530A9"/>
    <w:rsid w:val="1CF93253"/>
    <w:rsid w:val="1D0337CF"/>
    <w:rsid w:val="1D0B0FE1"/>
    <w:rsid w:val="1D0C1249"/>
    <w:rsid w:val="1D0F39DF"/>
    <w:rsid w:val="1D113C1B"/>
    <w:rsid w:val="1D1233CA"/>
    <w:rsid w:val="1D2B5EC6"/>
    <w:rsid w:val="1D3175E3"/>
    <w:rsid w:val="1D390342"/>
    <w:rsid w:val="1D414F5F"/>
    <w:rsid w:val="1D4E6E8D"/>
    <w:rsid w:val="1D5061F6"/>
    <w:rsid w:val="1D76779B"/>
    <w:rsid w:val="1D7C0426"/>
    <w:rsid w:val="1D9636F4"/>
    <w:rsid w:val="1D9B52DC"/>
    <w:rsid w:val="1DA91524"/>
    <w:rsid w:val="1DBD5927"/>
    <w:rsid w:val="1DC124BC"/>
    <w:rsid w:val="1DC3303A"/>
    <w:rsid w:val="1DC36F93"/>
    <w:rsid w:val="1DC812C1"/>
    <w:rsid w:val="1DC81D13"/>
    <w:rsid w:val="1DCA7CB8"/>
    <w:rsid w:val="1DCE264A"/>
    <w:rsid w:val="1DF12956"/>
    <w:rsid w:val="1DFA600E"/>
    <w:rsid w:val="1DFB595E"/>
    <w:rsid w:val="1E0775AB"/>
    <w:rsid w:val="1E09386E"/>
    <w:rsid w:val="1E2226C9"/>
    <w:rsid w:val="1E227DDB"/>
    <w:rsid w:val="1E281200"/>
    <w:rsid w:val="1E4D29E4"/>
    <w:rsid w:val="1E4E7719"/>
    <w:rsid w:val="1E582B46"/>
    <w:rsid w:val="1E621A51"/>
    <w:rsid w:val="1E6429EB"/>
    <w:rsid w:val="1E67294F"/>
    <w:rsid w:val="1E6C61A3"/>
    <w:rsid w:val="1E757CB3"/>
    <w:rsid w:val="1E78669D"/>
    <w:rsid w:val="1E854474"/>
    <w:rsid w:val="1E880EEF"/>
    <w:rsid w:val="1E960201"/>
    <w:rsid w:val="1E9A601A"/>
    <w:rsid w:val="1EA052EE"/>
    <w:rsid w:val="1EB503B7"/>
    <w:rsid w:val="1EBB6CF1"/>
    <w:rsid w:val="1EBF050A"/>
    <w:rsid w:val="1EBF1ECE"/>
    <w:rsid w:val="1ECB2119"/>
    <w:rsid w:val="1ED63C4B"/>
    <w:rsid w:val="1EE009C1"/>
    <w:rsid w:val="1EE04B5B"/>
    <w:rsid w:val="1EEB1441"/>
    <w:rsid w:val="1EF4065C"/>
    <w:rsid w:val="1EF53F2C"/>
    <w:rsid w:val="1EFB350D"/>
    <w:rsid w:val="1EFC4C0E"/>
    <w:rsid w:val="1EFE4A96"/>
    <w:rsid w:val="1F106FB8"/>
    <w:rsid w:val="1F167B44"/>
    <w:rsid w:val="1F211407"/>
    <w:rsid w:val="1F372797"/>
    <w:rsid w:val="1F4E188E"/>
    <w:rsid w:val="1F58119E"/>
    <w:rsid w:val="1F6E0D55"/>
    <w:rsid w:val="1F706A26"/>
    <w:rsid w:val="1F7439FF"/>
    <w:rsid w:val="1F7967F3"/>
    <w:rsid w:val="1F8A7CB5"/>
    <w:rsid w:val="1F932731"/>
    <w:rsid w:val="1F9802E4"/>
    <w:rsid w:val="1F9D63DF"/>
    <w:rsid w:val="1FA945DC"/>
    <w:rsid w:val="1FB14AE4"/>
    <w:rsid w:val="1FB710EA"/>
    <w:rsid w:val="1FC7405B"/>
    <w:rsid w:val="1FCA1E89"/>
    <w:rsid w:val="1FCC08C8"/>
    <w:rsid w:val="1FCE4C7D"/>
    <w:rsid w:val="1FD96765"/>
    <w:rsid w:val="1FE0284C"/>
    <w:rsid w:val="1FF1446E"/>
    <w:rsid w:val="1FF86983"/>
    <w:rsid w:val="20000DDB"/>
    <w:rsid w:val="20067C01"/>
    <w:rsid w:val="20116ED0"/>
    <w:rsid w:val="20287144"/>
    <w:rsid w:val="203215E5"/>
    <w:rsid w:val="204A1C0D"/>
    <w:rsid w:val="205003CE"/>
    <w:rsid w:val="20550C48"/>
    <w:rsid w:val="205E1A45"/>
    <w:rsid w:val="207D2507"/>
    <w:rsid w:val="20823EE5"/>
    <w:rsid w:val="20837669"/>
    <w:rsid w:val="208B355F"/>
    <w:rsid w:val="209D5027"/>
    <w:rsid w:val="20A42C48"/>
    <w:rsid w:val="20AE20E5"/>
    <w:rsid w:val="20AE4619"/>
    <w:rsid w:val="20B0666B"/>
    <w:rsid w:val="20B542F2"/>
    <w:rsid w:val="20BD36B8"/>
    <w:rsid w:val="20C10B38"/>
    <w:rsid w:val="20D83BF6"/>
    <w:rsid w:val="20DF5664"/>
    <w:rsid w:val="20E0507F"/>
    <w:rsid w:val="20F5547A"/>
    <w:rsid w:val="2103165C"/>
    <w:rsid w:val="210F7EFA"/>
    <w:rsid w:val="212D6B78"/>
    <w:rsid w:val="21313441"/>
    <w:rsid w:val="213217A6"/>
    <w:rsid w:val="21467C28"/>
    <w:rsid w:val="215D55BF"/>
    <w:rsid w:val="216A57DD"/>
    <w:rsid w:val="217A6BD0"/>
    <w:rsid w:val="218F1529"/>
    <w:rsid w:val="21950968"/>
    <w:rsid w:val="219B4EB1"/>
    <w:rsid w:val="21A165ED"/>
    <w:rsid w:val="21E512F4"/>
    <w:rsid w:val="21F14B10"/>
    <w:rsid w:val="21F24A49"/>
    <w:rsid w:val="21F96E93"/>
    <w:rsid w:val="220A0CED"/>
    <w:rsid w:val="22474D5B"/>
    <w:rsid w:val="22477819"/>
    <w:rsid w:val="22511DC1"/>
    <w:rsid w:val="2262707A"/>
    <w:rsid w:val="22641188"/>
    <w:rsid w:val="22681AC6"/>
    <w:rsid w:val="22864680"/>
    <w:rsid w:val="22911550"/>
    <w:rsid w:val="22985C42"/>
    <w:rsid w:val="22A624DE"/>
    <w:rsid w:val="22B36C43"/>
    <w:rsid w:val="22BE4F7D"/>
    <w:rsid w:val="22BE5F12"/>
    <w:rsid w:val="22BF54B4"/>
    <w:rsid w:val="22CD3052"/>
    <w:rsid w:val="22DA0DB7"/>
    <w:rsid w:val="22E329A1"/>
    <w:rsid w:val="22ED3992"/>
    <w:rsid w:val="22FA0135"/>
    <w:rsid w:val="23096294"/>
    <w:rsid w:val="2310745D"/>
    <w:rsid w:val="23111443"/>
    <w:rsid w:val="23152DEF"/>
    <w:rsid w:val="23161718"/>
    <w:rsid w:val="231A7E30"/>
    <w:rsid w:val="2336745C"/>
    <w:rsid w:val="235776F4"/>
    <w:rsid w:val="23694EE9"/>
    <w:rsid w:val="23922782"/>
    <w:rsid w:val="23935225"/>
    <w:rsid w:val="23991399"/>
    <w:rsid w:val="23AD2699"/>
    <w:rsid w:val="23B076E1"/>
    <w:rsid w:val="23B82C02"/>
    <w:rsid w:val="23C972B6"/>
    <w:rsid w:val="23D27F95"/>
    <w:rsid w:val="23E42DB1"/>
    <w:rsid w:val="23F55C1C"/>
    <w:rsid w:val="23F679F8"/>
    <w:rsid w:val="24036F58"/>
    <w:rsid w:val="241100E2"/>
    <w:rsid w:val="24251120"/>
    <w:rsid w:val="24261A50"/>
    <w:rsid w:val="243C6272"/>
    <w:rsid w:val="244D480A"/>
    <w:rsid w:val="245D3A5C"/>
    <w:rsid w:val="24702D76"/>
    <w:rsid w:val="24736AF8"/>
    <w:rsid w:val="24786342"/>
    <w:rsid w:val="247A5F54"/>
    <w:rsid w:val="248144B4"/>
    <w:rsid w:val="24827E04"/>
    <w:rsid w:val="24964B42"/>
    <w:rsid w:val="24A517D5"/>
    <w:rsid w:val="24AB166E"/>
    <w:rsid w:val="24B0609C"/>
    <w:rsid w:val="24BC543C"/>
    <w:rsid w:val="24C41E9F"/>
    <w:rsid w:val="24C575F9"/>
    <w:rsid w:val="24CB0F7B"/>
    <w:rsid w:val="24DF4AEF"/>
    <w:rsid w:val="24E21080"/>
    <w:rsid w:val="24EB2677"/>
    <w:rsid w:val="24F879BE"/>
    <w:rsid w:val="2500062C"/>
    <w:rsid w:val="250F60BF"/>
    <w:rsid w:val="2513335E"/>
    <w:rsid w:val="253E4E3E"/>
    <w:rsid w:val="253F70FD"/>
    <w:rsid w:val="25484C22"/>
    <w:rsid w:val="254A63B0"/>
    <w:rsid w:val="255B6395"/>
    <w:rsid w:val="25640467"/>
    <w:rsid w:val="25661BE3"/>
    <w:rsid w:val="25724FF3"/>
    <w:rsid w:val="25781C3F"/>
    <w:rsid w:val="258D04B7"/>
    <w:rsid w:val="25915E81"/>
    <w:rsid w:val="25933CF0"/>
    <w:rsid w:val="25A16187"/>
    <w:rsid w:val="25AE461D"/>
    <w:rsid w:val="25B05CDF"/>
    <w:rsid w:val="25C53933"/>
    <w:rsid w:val="25CB5654"/>
    <w:rsid w:val="25CD50AF"/>
    <w:rsid w:val="25D23219"/>
    <w:rsid w:val="25D37352"/>
    <w:rsid w:val="25EB29C9"/>
    <w:rsid w:val="25F23C31"/>
    <w:rsid w:val="26102DEC"/>
    <w:rsid w:val="261975A8"/>
    <w:rsid w:val="261B4C44"/>
    <w:rsid w:val="262D66A1"/>
    <w:rsid w:val="26321C94"/>
    <w:rsid w:val="26446DA1"/>
    <w:rsid w:val="264730EC"/>
    <w:rsid w:val="265137D4"/>
    <w:rsid w:val="2692043F"/>
    <w:rsid w:val="26AA03CD"/>
    <w:rsid w:val="26AB4E4F"/>
    <w:rsid w:val="26B02E2F"/>
    <w:rsid w:val="26B201FD"/>
    <w:rsid w:val="26B90E9B"/>
    <w:rsid w:val="26C2728A"/>
    <w:rsid w:val="26CE0BD9"/>
    <w:rsid w:val="26E50F2D"/>
    <w:rsid w:val="26F62F37"/>
    <w:rsid w:val="26F66D88"/>
    <w:rsid w:val="2704192C"/>
    <w:rsid w:val="271B1A6D"/>
    <w:rsid w:val="271F446B"/>
    <w:rsid w:val="271F7E47"/>
    <w:rsid w:val="27204395"/>
    <w:rsid w:val="273A72C8"/>
    <w:rsid w:val="273E03D7"/>
    <w:rsid w:val="274D0F25"/>
    <w:rsid w:val="27566DC2"/>
    <w:rsid w:val="27587C13"/>
    <w:rsid w:val="275B6A06"/>
    <w:rsid w:val="27657D6B"/>
    <w:rsid w:val="27716A62"/>
    <w:rsid w:val="27753265"/>
    <w:rsid w:val="277E586A"/>
    <w:rsid w:val="278726DA"/>
    <w:rsid w:val="27B21755"/>
    <w:rsid w:val="27BD3A55"/>
    <w:rsid w:val="27C61093"/>
    <w:rsid w:val="27D65753"/>
    <w:rsid w:val="27D86EBD"/>
    <w:rsid w:val="27E83A04"/>
    <w:rsid w:val="27F8683B"/>
    <w:rsid w:val="28192557"/>
    <w:rsid w:val="28241030"/>
    <w:rsid w:val="2827591E"/>
    <w:rsid w:val="283B6E16"/>
    <w:rsid w:val="283D0D2B"/>
    <w:rsid w:val="28534007"/>
    <w:rsid w:val="285509F3"/>
    <w:rsid w:val="286234EF"/>
    <w:rsid w:val="286A6E9E"/>
    <w:rsid w:val="286C3A92"/>
    <w:rsid w:val="286C467A"/>
    <w:rsid w:val="2882723D"/>
    <w:rsid w:val="289D064E"/>
    <w:rsid w:val="28A20250"/>
    <w:rsid w:val="28AC5F8E"/>
    <w:rsid w:val="28B652DA"/>
    <w:rsid w:val="28BE3189"/>
    <w:rsid w:val="28C2069E"/>
    <w:rsid w:val="28D13B7E"/>
    <w:rsid w:val="28F93AEB"/>
    <w:rsid w:val="28FA07F8"/>
    <w:rsid w:val="28FE5CA1"/>
    <w:rsid w:val="29092D5B"/>
    <w:rsid w:val="291A08BF"/>
    <w:rsid w:val="291A5A27"/>
    <w:rsid w:val="291E3CDF"/>
    <w:rsid w:val="292661EF"/>
    <w:rsid w:val="292777A3"/>
    <w:rsid w:val="292D0AF6"/>
    <w:rsid w:val="2940493E"/>
    <w:rsid w:val="295257D2"/>
    <w:rsid w:val="29726519"/>
    <w:rsid w:val="297C7A75"/>
    <w:rsid w:val="2980301A"/>
    <w:rsid w:val="29901DD7"/>
    <w:rsid w:val="29922090"/>
    <w:rsid w:val="29A410F3"/>
    <w:rsid w:val="29AD078C"/>
    <w:rsid w:val="29BA69DD"/>
    <w:rsid w:val="29C361E4"/>
    <w:rsid w:val="29CA69A6"/>
    <w:rsid w:val="29CE2C61"/>
    <w:rsid w:val="29D02AB1"/>
    <w:rsid w:val="29D34948"/>
    <w:rsid w:val="29D60F90"/>
    <w:rsid w:val="29DB1855"/>
    <w:rsid w:val="29FF3FC1"/>
    <w:rsid w:val="2A0F5E95"/>
    <w:rsid w:val="2A1B5F08"/>
    <w:rsid w:val="2A2102CB"/>
    <w:rsid w:val="2A2C3074"/>
    <w:rsid w:val="2A4C0BE3"/>
    <w:rsid w:val="2A5864F6"/>
    <w:rsid w:val="2A6D3510"/>
    <w:rsid w:val="2A88034A"/>
    <w:rsid w:val="2AB0456A"/>
    <w:rsid w:val="2AC11DE1"/>
    <w:rsid w:val="2AC30C49"/>
    <w:rsid w:val="2AC93F19"/>
    <w:rsid w:val="2AD34868"/>
    <w:rsid w:val="2AD509AF"/>
    <w:rsid w:val="2AD8723A"/>
    <w:rsid w:val="2ADD13FA"/>
    <w:rsid w:val="2AE41BE5"/>
    <w:rsid w:val="2AFB0838"/>
    <w:rsid w:val="2B113111"/>
    <w:rsid w:val="2B1C4481"/>
    <w:rsid w:val="2B1D07E3"/>
    <w:rsid w:val="2B3532C1"/>
    <w:rsid w:val="2B82458B"/>
    <w:rsid w:val="2B85347C"/>
    <w:rsid w:val="2B9D65F7"/>
    <w:rsid w:val="2BAD7A5B"/>
    <w:rsid w:val="2BAE2213"/>
    <w:rsid w:val="2BB34D88"/>
    <w:rsid w:val="2BBC5E97"/>
    <w:rsid w:val="2BC80296"/>
    <w:rsid w:val="2BCB6990"/>
    <w:rsid w:val="2BCD63D3"/>
    <w:rsid w:val="2BCE5E64"/>
    <w:rsid w:val="2BD5669A"/>
    <w:rsid w:val="2BD66A55"/>
    <w:rsid w:val="2BDE0A3B"/>
    <w:rsid w:val="2BE95A1E"/>
    <w:rsid w:val="2BED2D71"/>
    <w:rsid w:val="2C027CC6"/>
    <w:rsid w:val="2C136339"/>
    <w:rsid w:val="2C283A82"/>
    <w:rsid w:val="2C3265ED"/>
    <w:rsid w:val="2C5B2595"/>
    <w:rsid w:val="2C60027E"/>
    <w:rsid w:val="2C6F3AA9"/>
    <w:rsid w:val="2C7E0CD5"/>
    <w:rsid w:val="2C7F40BF"/>
    <w:rsid w:val="2C864DE9"/>
    <w:rsid w:val="2C8A56B5"/>
    <w:rsid w:val="2C8F2065"/>
    <w:rsid w:val="2C90441B"/>
    <w:rsid w:val="2C953EF4"/>
    <w:rsid w:val="2C9828D7"/>
    <w:rsid w:val="2CAB0A4C"/>
    <w:rsid w:val="2CC37F23"/>
    <w:rsid w:val="2CCF4920"/>
    <w:rsid w:val="2CD115E3"/>
    <w:rsid w:val="2CD730A2"/>
    <w:rsid w:val="2CD758FF"/>
    <w:rsid w:val="2CE126D5"/>
    <w:rsid w:val="2CEC2829"/>
    <w:rsid w:val="2CF87240"/>
    <w:rsid w:val="2D12449D"/>
    <w:rsid w:val="2D215AEB"/>
    <w:rsid w:val="2D215E88"/>
    <w:rsid w:val="2D372A4D"/>
    <w:rsid w:val="2D3A06A0"/>
    <w:rsid w:val="2D56704D"/>
    <w:rsid w:val="2D5F26CF"/>
    <w:rsid w:val="2D725520"/>
    <w:rsid w:val="2D777B7A"/>
    <w:rsid w:val="2D79041E"/>
    <w:rsid w:val="2D885738"/>
    <w:rsid w:val="2D8D6D83"/>
    <w:rsid w:val="2DA54D39"/>
    <w:rsid w:val="2DAA4E61"/>
    <w:rsid w:val="2DAF26BA"/>
    <w:rsid w:val="2DC47F51"/>
    <w:rsid w:val="2DC54C96"/>
    <w:rsid w:val="2DCD28A0"/>
    <w:rsid w:val="2DD27862"/>
    <w:rsid w:val="2DDF0C65"/>
    <w:rsid w:val="2DE43AB9"/>
    <w:rsid w:val="2DFF2809"/>
    <w:rsid w:val="2E016EF2"/>
    <w:rsid w:val="2E034A0D"/>
    <w:rsid w:val="2E17585F"/>
    <w:rsid w:val="2E1C6BE2"/>
    <w:rsid w:val="2E222864"/>
    <w:rsid w:val="2E2B145A"/>
    <w:rsid w:val="2E2B5E45"/>
    <w:rsid w:val="2E3A114E"/>
    <w:rsid w:val="2E437DA8"/>
    <w:rsid w:val="2E527C8A"/>
    <w:rsid w:val="2E5E2655"/>
    <w:rsid w:val="2E7330BF"/>
    <w:rsid w:val="2E736DEF"/>
    <w:rsid w:val="2E9D0C90"/>
    <w:rsid w:val="2EB44A72"/>
    <w:rsid w:val="2EB57199"/>
    <w:rsid w:val="2EB80700"/>
    <w:rsid w:val="2EBA002C"/>
    <w:rsid w:val="2EBC6814"/>
    <w:rsid w:val="2EC05440"/>
    <w:rsid w:val="2EC5331D"/>
    <w:rsid w:val="2ED61D9E"/>
    <w:rsid w:val="2EDC2A13"/>
    <w:rsid w:val="2EF16D2D"/>
    <w:rsid w:val="2EF30CD1"/>
    <w:rsid w:val="2EFA5D65"/>
    <w:rsid w:val="2F1B745A"/>
    <w:rsid w:val="2F1C1B81"/>
    <w:rsid w:val="2F1D72EA"/>
    <w:rsid w:val="2F420772"/>
    <w:rsid w:val="2F4B67C1"/>
    <w:rsid w:val="2F59698F"/>
    <w:rsid w:val="2F6F74B6"/>
    <w:rsid w:val="2F7E4287"/>
    <w:rsid w:val="2F882A6B"/>
    <w:rsid w:val="2F9153DB"/>
    <w:rsid w:val="2F920742"/>
    <w:rsid w:val="2F997048"/>
    <w:rsid w:val="2FA4048F"/>
    <w:rsid w:val="2FB17B8E"/>
    <w:rsid w:val="2FB2402E"/>
    <w:rsid w:val="2FB74825"/>
    <w:rsid w:val="2FB95512"/>
    <w:rsid w:val="2FCE0855"/>
    <w:rsid w:val="2FD37B71"/>
    <w:rsid w:val="2FE77496"/>
    <w:rsid w:val="2FE91C8E"/>
    <w:rsid w:val="2FEB30C7"/>
    <w:rsid w:val="2FF775FD"/>
    <w:rsid w:val="30036019"/>
    <w:rsid w:val="3006013E"/>
    <w:rsid w:val="300A430C"/>
    <w:rsid w:val="300F2BCD"/>
    <w:rsid w:val="301A4D16"/>
    <w:rsid w:val="3021270C"/>
    <w:rsid w:val="30224D9D"/>
    <w:rsid w:val="303F49A2"/>
    <w:rsid w:val="304457FD"/>
    <w:rsid w:val="30641540"/>
    <w:rsid w:val="3065249F"/>
    <w:rsid w:val="3083058B"/>
    <w:rsid w:val="30921DA9"/>
    <w:rsid w:val="309D1BFA"/>
    <w:rsid w:val="30A14AF0"/>
    <w:rsid w:val="30C22C70"/>
    <w:rsid w:val="30CF6CEE"/>
    <w:rsid w:val="30F1623F"/>
    <w:rsid w:val="3100686A"/>
    <w:rsid w:val="31007F91"/>
    <w:rsid w:val="310252F4"/>
    <w:rsid w:val="31032BD2"/>
    <w:rsid w:val="311414AC"/>
    <w:rsid w:val="311906A2"/>
    <w:rsid w:val="311D400A"/>
    <w:rsid w:val="31267C95"/>
    <w:rsid w:val="312F0B5A"/>
    <w:rsid w:val="31570502"/>
    <w:rsid w:val="31592A40"/>
    <w:rsid w:val="3160695C"/>
    <w:rsid w:val="316A093E"/>
    <w:rsid w:val="317E03EE"/>
    <w:rsid w:val="318341FD"/>
    <w:rsid w:val="318476DA"/>
    <w:rsid w:val="3197040F"/>
    <w:rsid w:val="319D766E"/>
    <w:rsid w:val="31A071F7"/>
    <w:rsid w:val="31AE6410"/>
    <w:rsid w:val="31C85EBB"/>
    <w:rsid w:val="31CB195A"/>
    <w:rsid w:val="31CF4DAD"/>
    <w:rsid w:val="31D0566D"/>
    <w:rsid w:val="31D125D7"/>
    <w:rsid w:val="31D47E9D"/>
    <w:rsid w:val="31DB6F86"/>
    <w:rsid w:val="31E82C06"/>
    <w:rsid w:val="31EB3EB8"/>
    <w:rsid w:val="31F617C0"/>
    <w:rsid w:val="31F667BE"/>
    <w:rsid w:val="31FC53D5"/>
    <w:rsid w:val="32581850"/>
    <w:rsid w:val="325E614B"/>
    <w:rsid w:val="325E7BE3"/>
    <w:rsid w:val="327F7A0A"/>
    <w:rsid w:val="32827537"/>
    <w:rsid w:val="328C5A18"/>
    <w:rsid w:val="329A50BF"/>
    <w:rsid w:val="329D7E0C"/>
    <w:rsid w:val="32AC55D4"/>
    <w:rsid w:val="32B16170"/>
    <w:rsid w:val="32B56FE2"/>
    <w:rsid w:val="32B97754"/>
    <w:rsid w:val="32C21E20"/>
    <w:rsid w:val="32C67DFC"/>
    <w:rsid w:val="32CE61B4"/>
    <w:rsid w:val="32D06D32"/>
    <w:rsid w:val="32EB51E3"/>
    <w:rsid w:val="32F0489C"/>
    <w:rsid w:val="32F934D2"/>
    <w:rsid w:val="32FA495D"/>
    <w:rsid w:val="33076DBD"/>
    <w:rsid w:val="33182AD8"/>
    <w:rsid w:val="331B0C14"/>
    <w:rsid w:val="33246942"/>
    <w:rsid w:val="332F67B0"/>
    <w:rsid w:val="334930F9"/>
    <w:rsid w:val="335F1C28"/>
    <w:rsid w:val="336364B5"/>
    <w:rsid w:val="336472ED"/>
    <w:rsid w:val="337306EC"/>
    <w:rsid w:val="337375AF"/>
    <w:rsid w:val="337D66BB"/>
    <w:rsid w:val="338418CB"/>
    <w:rsid w:val="338C7CB9"/>
    <w:rsid w:val="33977850"/>
    <w:rsid w:val="33AB6C9C"/>
    <w:rsid w:val="33B02859"/>
    <w:rsid w:val="33B90F3B"/>
    <w:rsid w:val="33C365BE"/>
    <w:rsid w:val="33D463AE"/>
    <w:rsid w:val="33E50766"/>
    <w:rsid w:val="33E7075E"/>
    <w:rsid w:val="33ED717F"/>
    <w:rsid w:val="33EF414B"/>
    <w:rsid w:val="33F26834"/>
    <w:rsid w:val="33FA6363"/>
    <w:rsid w:val="340F337B"/>
    <w:rsid w:val="3426335C"/>
    <w:rsid w:val="342A5466"/>
    <w:rsid w:val="34771F0D"/>
    <w:rsid w:val="348514AB"/>
    <w:rsid w:val="348C41CF"/>
    <w:rsid w:val="34A01B57"/>
    <w:rsid w:val="34BE2C59"/>
    <w:rsid w:val="34CC3529"/>
    <w:rsid w:val="34DC5AF1"/>
    <w:rsid w:val="34E31FF8"/>
    <w:rsid w:val="34EB78CF"/>
    <w:rsid w:val="34EE0070"/>
    <w:rsid w:val="34F73DEC"/>
    <w:rsid w:val="35004997"/>
    <w:rsid w:val="35475DEC"/>
    <w:rsid w:val="354E0438"/>
    <w:rsid w:val="35541749"/>
    <w:rsid w:val="355F7EFA"/>
    <w:rsid w:val="35645882"/>
    <w:rsid w:val="3569354A"/>
    <w:rsid w:val="35695BF8"/>
    <w:rsid w:val="357400EA"/>
    <w:rsid w:val="35B80DB7"/>
    <w:rsid w:val="35B9386E"/>
    <w:rsid w:val="35BC2EB7"/>
    <w:rsid w:val="35C055FD"/>
    <w:rsid w:val="35C12E1C"/>
    <w:rsid w:val="35C3081D"/>
    <w:rsid w:val="35C30A12"/>
    <w:rsid w:val="35D962C8"/>
    <w:rsid w:val="35E22CFE"/>
    <w:rsid w:val="35E36823"/>
    <w:rsid w:val="35E50DF9"/>
    <w:rsid w:val="35E9492F"/>
    <w:rsid w:val="35F62DB1"/>
    <w:rsid w:val="35FA6323"/>
    <w:rsid w:val="36000B14"/>
    <w:rsid w:val="36121410"/>
    <w:rsid w:val="3614538F"/>
    <w:rsid w:val="36381500"/>
    <w:rsid w:val="363B6E41"/>
    <w:rsid w:val="36401B47"/>
    <w:rsid w:val="36492C46"/>
    <w:rsid w:val="364E0241"/>
    <w:rsid w:val="36536127"/>
    <w:rsid w:val="365D24E5"/>
    <w:rsid w:val="366234E2"/>
    <w:rsid w:val="36651EAE"/>
    <w:rsid w:val="368F7A9A"/>
    <w:rsid w:val="36B25294"/>
    <w:rsid w:val="36DA2A55"/>
    <w:rsid w:val="36E92C2F"/>
    <w:rsid w:val="36EF2A3E"/>
    <w:rsid w:val="36F90C75"/>
    <w:rsid w:val="36FC618F"/>
    <w:rsid w:val="37103A76"/>
    <w:rsid w:val="371D175F"/>
    <w:rsid w:val="37215175"/>
    <w:rsid w:val="373830F8"/>
    <w:rsid w:val="373A0C1E"/>
    <w:rsid w:val="37435B89"/>
    <w:rsid w:val="375871BF"/>
    <w:rsid w:val="376251B1"/>
    <w:rsid w:val="37675957"/>
    <w:rsid w:val="37691EBB"/>
    <w:rsid w:val="37790FBB"/>
    <w:rsid w:val="377D1521"/>
    <w:rsid w:val="378E4E3F"/>
    <w:rsid w:val="37974439"/>
    <w:rsid w:val="37AE6CC5"/>
    <w:rsid w:val="37DE6F61"/>
    <w:rsid w:val="37E82E7B"/>
    <w:rsid w:val="37F8008E"/>
    <w:rsid w:val="3806743E"/>
    <w:rsid w:val="38082FC4"/>
    <w:rsid w:val="380B6117"/>
    <w:rsid w:val="38330E45"/>
    <w:rsid w:val="38367638"/>
    <w:rsid w:val="383841F1"/>
    <w:rsid w:val="383E029A"/>
    <w:rsid w:val="38431D54"/>
    <w:rsid w:val="384653A1"/>
    <w:rsid w:val="38551B55"/>
    <w:rsid w:val="3858030C"/>
    <w:rsid w:val="385C69E8"/>
    <w:rsid w:val="386308D8"/>
    <w:rsid w:val="3875404F"/>
    <w:rsid w:val="38780AF2"/>
    <w:rsid w:val="38843500"/>
    <w:rsid w:val="388B194F"/>
    <w:rsid w:val="38906005"/>
    <w:rsid w:val="38A26E93"/>
    <w:rsid w:val="38AF1947"/>
    <w:rsid w:val="38BD0590"/>
    <w:rsid w:val="38F21F11"/>
    <w:rsid w:val="38F727C8"/>
    <w:rsid w:val="38F9474D"/>
    <w:rsid w:val="390B4B7C"/>
    <w:rsid w:val="39193714"/>
    <w:rsid w:val="391A503E"/>
    <w:rsid w:val="391E7AF2"/>
    <w:rsid w:val="392E591D"/>
    <w:rsid w:val="39490BDD"/>
    <w:rsid w:val="395D5D87"/>
    <w:rsid w:val="39803D01"/>
    <w:rsid w:val="39874D93"/>
    <w:rsid w:val="399567FC"/>
    <w:rsid w:val="39966EAF"/>
    <w:rsid w:val="399D4CB7"/>
    <w:rsid w:val="39A842CB"/>
    <w:rsid w:val="39A84BC6"/>
    <w:rsid w:val="39AC204E"/>
    <w:rsid w:val="39B272A6"/>
    <w:rsid w:val="39B518C2"/>
    <w:rsid w:val="39B61C05"/>
    <w:rsid w:val="39B742AE"/>
    <w:rsid w:val="39B75CCE"/>
    <w:rsid w:val="39C773C0"/>
    <w:rsid w:val="39CB3764"/>
    <w:rsid w:val="39D57E37"/>
    <w:rsid w:val="39DB72F7"/>
    <w:rsid w:val="39F717B4"/>
    <w:rsid w:val="3A02775A"/>
    <w:rsid w:val="3A112FDA"/>
    <w:rsid w:val="3A153A13"/>
    <w:rsid w:val="3A16563A"/>
    <w:rsid w:val="3A212260"/>
    <w:rsid w:val="3A4D3DAF"/>
    <w:rsid w:val="3A522710"/>
    <w:rsid w:val="3A545506"/>
    <w:rsid w:val="3A5502A7"/>
    <w:rsid w:val="3A58141D"/>
    <w:rsid w:val="3A624678"/>
    <w:rsid w:val="3A851681"/>
    <w:rsid w:val="3A920A73"/>
    <w:rsid w:val="3AA2163C"/>
    <w:rsid w:val="3AB2796E"/>
    <w:rsid w:val="3ABD5A08"/>
    <w:rsid w:val="3ACC3748"/>
    <w:rsid w:val="3AD14283"/>
    <w:rsid w:val="3AD92F89"/>
    <w:rsid w:val="3AE21F1C"/>
    <w:rsid w:val="3AE460F0"/>
    <w:rsid w:val="3AF9494C"/>
    <w:rsid w:val="3B025E23"/>
    <w:rsid w:val="3B044719"/>
    <w:rsid w:val="3B1A7CE4"/>
    <w:rsid w:val="3B1B1943"/>
    <w:rsid w:val="3B1D2F82"/>
    <w:rsid w:val="3B2E3C14"/>
    <w:rsid w:val="3B2E4BA6"/>
    <w:rsid w:val="3B3C08E9"/>
    <w:rsid w:val="3B3C5BAB"/>
    <w:rsid w:val="3B3F3B14"/>
    <w:rsid w:val="3B5211FF"/>
    <w:rsid w:val="3B650F14"/>
    <w:rsid w:val="3B6A2B6E"/>
    <w:rsid w:val="3B6E6883"/>
    <w:rsid w:val="3B7E1390"/>
    <w:rsid w:val="3BA8310B"/>
    <w:rsid w:val="3BB561AB"/>
    <w:rsid w:val="3BC81CB6"/>
    <w:rsid w:val="3BCA0947"/>
    <w:rsid w:val="3BF905E3"/>
    <w:rsid w:val="3BFC3780"/>
    <w:rsid w:val="3C1B3B58"/>
    <w:rsid w:val="3C221EB1"/>
    <w:rsid w:val="3C2365BD"/>
    <w:rsid w:val="3C2F7078"/>
    <w:rsid w:val="3C365C60"/>
    <w:rsid w:val="3C4A781F"/>
    <w:rsid w:val="3C5B588C"/>
    <w:rsid w:val="3C5F0C94"/>
    <w:rsid w:val="3C6100F7"/>
    <w:rsid w:val="3C6C0658"/>
    <w:rsid w:val="3C755816"/>
    <w:rsid w:val="3C780A43"/>
    <w:rsid w:val="3C931412"/>
    <w:rsid w:val="3C9666EC"/>
    <w:rsid w:val="3C9A4DA1"/>
    <w:rsid w:val="3CA3465F"/>
    <w:rsid w:val="3CA56DAB"/>
    <w:rsid w:val="3CA61364"/>
    <w:rsid w:val="3CAB7EC8"/>
    <w:rsid w:val="3CB208BB"/>
    <w:rsid w:val="3CB547C6"/>
    <w:rsid w:val="3CBB549C"/>
    <w:rsid w:val="3CC236D5"/>
    <w:rsid w:val="3CCE65BB"/>
    <w:rsid w:val="3CD45671"/>
    <w:rsid w:val="3CF35A61"/>
    <w:rsid w:val="3D09736D"/>
    <w:rsid w:val="3D0A1093"/>
    <w:rsid w:val="3D0C1205"/>
    <w:rsid w:val="3D0E1727"/>
    <w:rsid w:val="3D16761E"/>
    <w:rsid w:val="3D1E65FA"/>
    <w:rsid w:val="3D2026F6"/>
    <w:rsid w:val="3D326E07"/>
    <w:rsid w:val="3D3E3523"/>
    <w:rsid w:val="3D477BF1"/>
    <w:rsid w:val="3D5A5824"/>
    <w:rsid w:val="3D5E4896"/>
    <w:rsid w:val="3D73457A"/>
    <w:rsid w:val="3D7956BA"/>
    <w:rsid w:val="3D8240CE"/>
    <w:rsid w:val="3D8B2F41"/>
    <w:rsid w:val="3D8F3838"/>
    <w:rsid w:val="3D931002"/>
    <w:rsid w:val="3DA60AC1"/>
    <w:rsid w:val="3DB67C32"/>
    <w:rsid w:val="3DC61872"/>
    <w:rsid w:val="3DCC4649"/>
    <w:rsid w:val="3DED613C"/>
    <w:rsid w:val="3E024EA1"/>
    <w:rsid w:val="3E0D5C24"/>
    <w:rsid w:val="3E16058B"/>
    <w:rsid w:val="3E1B6EF4"/>
    <w:rsid w:val="3E2717B1"/>
    <w:rsid w:val="3E3766A4"/>
    <w:rsid w:val="3E461150"/>
    <w:rsid w:val="3E892B85"/>
    <w:rsid w:val="3E8B730E"/>
    <w:rsid w:val="3E991441"/>
    <w:rsid w:val="3E9B0B0D"/>
    <w:rsid w:val="3E9F3CF8"/>
    <w:rsid w:val="3EA31A83"/>
    <w:rsid w:val="3EAC0253"/>
    <w:rsid w:val="3EB97E86"/>
    <w:rsid w:val="3EBA20B9"/>
    <w:rsid w:val="3EBB29A2"/>
    <w:rsid w:val="3EC22CA4"/>
    <w:rsid w:val="3EC620EC"/>
    <w:rsid w:val="3ECA69DF"/>
    <w:rsid w:val="3ECB6638"/>
    <w:rsid w:val="3ED0293C"/>
    <w:rsid w:val="3ED2303B"/>
    <w:rsid w:val="3EE44228"/>
    <w:rsid w:val="3EE934EA"/>
    <w:rsid w:val="3EF67009"/>
    <w:rsid w:val="3F042D89"/>
    <w:rsid w:val="3F0833B0"/>
    <w:rsid w:val="3F0F4231"/>
    <w:rsid w:val="3F31167A"/>
    <w:rsid w:val="3F3E2499"/>
    <w:rsid w:val="3F445292"/>
    <w:rsid w:val="3F4B2952"/>
    <w:rsid w:val="3F5105D4"/>
    <w:rsid w:val="3F54199D"/>
    <w:rsid w:val="3F656A78"/>
    <w:rsid w:val="3F744EE9"/>
    <w:rsid w:val="3F762D7E"/>
    <w:rsid w:val="3F821632"/>
    <w:rsid w:val="3F8D62BB"/>
    <w:rsid w:val="3F923D71"/>
    <w:rsid w:val="3FA257A4"/>
    <w:rsid w:val="3FC07FCE"/>
    <w:rsid w:val="3FCE16BA"/>
    <w:rsid w:val="3FD010AA"/>
    <w:rsid w:val="3FD52D68"/>
    <w:rsid w:val="3FE0493F"/>
    <w:rsid w:val="3FE749B5"/>
    <w:rsid w:val="3FED7F1D"/>
    <w:rsid w:val="3FF77226"/>
    <w:rsid w:val="3FFC2B61"/>
    <w:rsid w:val="3FFF4352"/>
    <w:rsid w:val="40001488"/>
    <w:rsid w:val="40087FA6"/>
    <w:rsid w:val="400B3158"/>
    <w:rsid w:val="400B6D87"/>
    <w:rsid w:val="40192C0F"/>
    <w:rsid w:val="401E525B"/>
    <w:rsid w:val="401E5EC9"/>
    <w:rsid w:val="4022125E"/>
    <w:rsid w:val="4023048B"/>
    <w:rsid w:val="40265D27"/>
    <w:rsid w:val="402B3FA9"/>
    <w:rsid w:val="403B268A"/>
    <w:rsid w:val="404C3F6B"/>
    <w:rsid w:val="404E7933"/>
    <w:rsid w:val="40655F9B"/>
    <w:rsid w:val="406E5027"/>
    <w:rsid w:val="4079373E"/>
    <w:rsid w:val="40940D1E"/>
    <w:rsid w:val="4097071A"/>
    <w:rsid w:val="40AB51BD"/>
    <w:rsid w:val="40B931DD"/>
    <w:rsid w:val="40C36CDD"/>
    <w:rsid w:val="40C9507C"/>
    <w:rsid w:val="40D168BA"/>
    <w:rsid w:val="40D63E8C"/>
    <w:rsid w:val="40D95188"/>
    <w:rsid w:val="40E3770D"/>
    <w:rsid w:val="40E9678A"/>
    <w:rsid w:val="40EB2EF0"/>
    <w:rsid w:val="40F90870"/>
    <w:rsid w:val="410E1D8B"/>
    <w:rsid w:val="410E7C26"/>
    <w:rsid w:val="41105E03"/>
    <w:rsid w:val="41176BAC"/>
    <w:rsid w:val="411B2E67"/>
    <w:rsid w:val="413E57AF"/>
    <w:rsid w:val="413F6624"/>
    <w:rsid w:val="413F7ABF"/>
    <w:rsid w:val="41420AB7"/>
    <w:rsid w:val="414A7DEE"/>
    <w:rsid w:val="41553D4D"/>
    <w:rsid w:val="415F094F"/>
    <w:rsid w:val="41656898"/>
    <w:rsid w:val="41681D74"/>
    <w:rsid w:val="416A65A4"/>
    <w:rsid w:val="417C5710"/>
    <w:rsid w:val="418F2175"/>
    <w:rsid w:val="418F7C90"/>
    <w:rsid w:val="419600B6"/>
    <w:rsid w:val="419C090D"/>
    <w:rsid w:val="41AC374D"/>
    <w:rsid w:val="41AC4119"/>
    <w:rsid w:val="41C357F3"/>
    <w:rsid w:val="41D23D44"/>
    <w:rsid w:val="41D41098"/>
    <w:rsid w:val="41D524BA"/>
    <w:rsid w:val="41DB3ECC"/>
    <w:rsid w:val="41DC4F07"/>
    <w:rsid w:val="41EA4B6C"/>
    <w:rsid w:val="41FD4696"/>
    <w:rsid w:val="420107BA"/>
    <w:rsid w:val="420A47FC"/>
    <w:rsid w:val="423619E3"/>
    <w:rsid w:val="4240261E"/>
    <w:rsid w:val="42466279"/>
    <w:rsid w:val="426A6B38"/>
    <w:rsid w:val="42752874"/>
    <w:rsid w:val="42917CFF"/>
    <w:rsid w:val="42A57E13"/>
    <w:rsid w:val="42CB5119"/>
    <w:rsid w:val="42D02226"/>
    <w:rsid w:val="42E17B7C"/>
    <w:rsid w:val="42E459DA"/>
    <w:rsid w:val="42E84EFB"/>
    <w:rsid w:val="42FA0BC9"/>
    <w:rsid w:val="430B116F"/>
    <w:rsid w:val="43297435"/>
    <w:rsid w:val="433539F9"/>
    <w:rsid w:val="433D42D7"/>
    <w:rsid w:val="43436EB1"/>
    <w:rsid w:val="434533A2"/>
    <w:rsid w:val="43797AE5"/>
    <w:rsid w:val="437D2277"/>
    <w:rsid w:val="43817565"/>
    <w:rsid w:val="4395611E"/>
    <w:rsid w:val="43C43D05"/>
    <w:rsid w:val="43CC6DE4"/>
    <w:rsid w:val="43D43FAB"/>
    <w:rsid w:val="43DC2CAF"/>
    <w:rsid w:val="43EE519D"/>
    <w:rsid w:val="43F005D5"/>
    <w:rsid w:val="44067D7F"/>
    <w:rsid w:val="441A15E7"/>
    <w:rsid w:val="44256963"/>
    <w:rsid w:val="442A7D2F"/>
    <w:rsid w:val="44400FAB"/>
    <w:rsid w:val="444E0C1B"/>
    <w:rsid w:val="444F0E96"/>
    <w:rsid w:val="44511FB6"/>
    <w:rsid w:val="447C0064"/>
    <w:rsid w:val="447E63E2"/>
    <w:rsid w:val="448C581F"/>
    <w:rsid w:val="4497710F"/>
    <w:rsid w:val="449B58CC"/>
    <w:rsid w:val="449F5F28"/>
    <w:rsid w:val="44A6085A"/>
    <w:rsid w:val="44C173F2"/>
    <w:rsid w:val="44C32893"/>
    <w:rsid w:val="44D729A1"/>
    <w:rsid w:val="44E74ED3"/>
    <w:rsid w:val="44EA4FDB"/>
    <w:rsid w:val="44EA778C"/>
    <w:rsid w:val="44F44D22"/>
    <w:rsid w:val="44FE4BDE"/>
    <w:rsid w:val="4506270F"/>
    <w:rsid w:val="450A39F1"/>
    <w:rsid w:val="4513483B"/>
    <w:rsid w:val="451E27C1"/>
    <w:rsid w:val="451F25ED"/>
    <w:rsid w:val="45306AD9"/>
    <w:rsid w:val="45381E80"/>
    <w:rsid w:val="45534B58"/>
    <w:rsid w:val="455E3D2A"/>
    <w:rsid w:val="456B7319"/>
    <w:rsid w:val="45717F85"/>
    <w:rsid w:val="4577204F"/>
    <w:rsid w:val="457D0CC8"/>
    <w:rsid w:val="458A5763"/>
    <w:rsid w:val="45A0779F"/>
    <w:rsid w:val="45B42B04"/>
    <w:rsid w:val="45B452C4"/>
    <w:rsid w:val="45B63116"/>
    <w:rsid w:val="45C06AEB"/>
    <w:rsid w:val="45D95D4C"/>
    <w:rsid w:val="45E05870"/>
    <w:rsid w:val="45FB1671"/>
    <w:rsid w:val="45FC606C"/>
    <w:rsid w:val="463A0DB2"/>
    <w:rsid w:val="464122B1"/>
    <w:rsid w:val="465644D3"/>
    <w:rsid w:val="46597E8C"/>
    <w:rsid w:val="465E2826"/>
    <w:rsid w:val="465F409F"/>
    <w:rsid w:val="467C6969"/>
    <w:rsid w:val="4685506C"/>
    <w:rsid w:val="4688359E"/>
    <w:rsid w:val="468974CC"/>
    <w:rsid w:val="468D4F7E"/>
    <w:rsid w:val="46907119"/>
    <w:rsid w:val="469169C3"/>
    <w:rsid w:val="46A56D72"/>
    <w:rsid w:val="46A646F4"/>
    <w:rsid w:val="46AF219A"/>
    <w:rsid w:val="46C01562"/>
    <w:rsid w:val="46C1297E"/>
    <w:rsid w:val="46C2182A"/>
    <w:rsid w:val="46CA4F5C"/>
    <w:rsid w:val="46D63D94"/>
    <w:rsid w:val="46DD21A1"/>
    <w:rsid w:val="46DE479A"/>
    <w:rsid w:val="46E85FB4"/>
    <w:rsid w:val="46F148FB"/>
    <w:rsid w:val="46F37529"/>
    <w:rsid w:val="46FA2E6D"/>
    <w:rsid w:val="46FE399D"/>
    <w:rsid w:val="471700BF"/>
    <w:rsid w:val="471D2DED"/>
    <w:rsid w:val="47280A93"/>
    <w:rsid w:val="473617F7"/>
    <w:rsid w:val="47387901"/>
    <w:rsid w:val="47443A7F"/>
    <w:rsid w:val="474564AD"/>
    <w:rsid w:val="47601031"/>
    <w:rsid w:val="47625C42"/>
    <w:rsid w:val="477E6DD7"/>
    <w:rsid w:val="4781293C"/>
    <w:rsid w:val="4788362E"/>
    <w:rsid w:val="478B15E2"/>
    <w:rsid w:val="478B5286"/>
    <w:rsid w:val="479B1265"/>
    <w:rsid w:val="47AB2D32"/>
    <w:rsid w:val="47AD28A5"/>
    <w:rsid w:val="47BE7CF8"/>
    <w:rsid w:val="47C02B94"/>
    <w:rsid w:val="47C73341"/>
    <w:rsid w:val="47DB44AF"/>
    <w:rsid w:val="47DB6D97"/>
    <w:rsid w:val="47EA3A67"/>
    <w:rsid w:val="47F22DC0"/>
    <w:rsid w:val="480A285D"/>
    <w:rsid w:val="48161EAE"/>
    <w:rsid w:val="4818185F"/>
    <w:rsid w:val="48313130"/>
    <w:rsid w:val="48405D51"/>
    <w:rsid w:val="484E298E"/>
    <w:rsid w:val="48512539"/>
    <w:rsid w:val="48551C6F"/>
    <w:rsid w:val="485833BD"/>
    <w:rsid w:val="486B54D1"/>
    <w:rsid w:val="486E7420"/>
    <w:rsid w:val="487567A4"/>
    <w:rsid w:val="487F118C"/>
    <w:rsid w:val="488075BE"/>
    <w:rsid w:val="48A026C4"/>
    <w:rsid w:val="48A31FDD"/>
    <w:rsid w:val="48A94C25"/>
    <w:rsid w:val="48AA6437"/>
    <w:rsid w:val="48AD28A7"/>
    <w:rsid w:val="48B15493"/>
    <w:rsid w:val="48C331F8"/>
    <w:rsid w:val="48CE41D1"/>
    <w:rsid w:val="48D53B89"/>
    <w:rsid w:val="48F54B89"/>
    <w:rsid w:val="48FF6698"/>
    <w:rsid w:val="49011D82"/>
    <w:rsid w:val="49085280"/>
    <w:rsid w:val="491F32CE"/>
    <w:rsid w:val="492A065D"/>
    <w:rsid w:val="492A27F3"/>
    <w:rsid w:val="49341924"/>
    <w:rsid w:val="493542C1"/>
    <w:rsid w:val="49356674"/>
    <w:rsid w:val="493677DB"/>
    <w:rsid w:val="49373A8D"/>
    <w:rsid w:val="494C3B78"/>
    <w:rsid w:val="49591D38"/>
    <w:rsid w:val="495A4356"/>
    <w:rsid w:val="49665044"/>
    <w:rsid w:val="497C1669"/>
    <w:rsid w:val="49A027EC"/>
    <w:rsid w:val="49AC38D4"/>
    <w:rsid w:val="49B4697B"/>
    <w:rsid w:val="49B9653B"/>
    <w:rsid w:val="49BD4C06"/>
    <w:rsid w:val="49C33AFA"/>
    <w:rsid w:val="49D161A9"/>
    <w:rsid w:val="49EF4D90"/>
    <w:rsid w:val="4A0616C1"/>
    <w:rsid w:val="4A0F27E0"/>
    <w:rsid w:val="4A18207D"/>
    <w:rsid w:val="4A230644"/>
    <w:rsid w:val="4A2D7F43"/>
    <w:rsid w:val="4A396B13"/>
    <w:rsid w:val="4A3B6FBA"/>
    <w:rsid w:val="4A3D3BB9"/>
    <w:rsid w:val="4A5D1E9A"/>
    <w:rsid w:val="4A623A05"/>
    <w:rsid w:val="4A6527D7"/>
    <w:rsid w:val="4A8A30C2"/>
    <w:rsid w:val="4A8E5FA5"/>
    <w:rsid w:val="4A922EEF"/>
    <w:rsid w:val="4A992B55"/>
    <w:rsid w:val="4AA50B5F"/>
    <w:rsid w:val="4AAA6714"/>
    <w:rsid w:val="4AAB2129"/>
    <w:rsid w:val="4AAB3C05"/>
    <w:rsid w:val="4AC652CB"/>
    <w:rsid w:val="4AE056A1"/>
    <w:rsid w:val="4AE77D71"/>
    <w:rsid w:val="4AEB0BE2"/>
    <w:rsid w:val="4AEC002A"/>
    <w:rsid w:val="4AEF289E"/>
    <w:rsid w:val="4AF57DBD"/>
    <w:rsid w:val="4B1B44AC"/>
    <w:rsid w:val="4B227D29"/>
    <w:rsid w:val="4B3C4376"/>
    <w:rsid w:val="4B3D229A"/>
    <w:rsid w:val="4B457447"/>
    <w:rsid w:val="4B56779C"/>
    <w:rsid w:val="4B591A34"/>
    <w:rsid w:val="4B5F4CD9"/>
    <w:rsid w:val="4B6F60DC"/>
    <w:rsid w:val="4B8E1121"/>
    <w:rsid w:val="4BA20960"/>
    <w:rsid w:val="4BA87A69"/>
    <w:rsid w:val="4BB65355"/>
    <w:rsid w:val="4BC2158F"/>
    <w:rsid w:val="4BC5209A"/>
    <w:rsid w:val="4BC533DE"/>
    <w:rsid w:val="4BCB41C9"/>
    <w:rsid w:val="4BF93742"/>
    <w:rsid w:val="4C00577B"/>
    <w:rsid w:val="4C012EC2"/>
    <w:rsid w:val="4C020A4D"/>
    <w:rsid w:val="4C1B7CAA"/>
    <w:rsid w:val="4C2615AD"/>
    <w:rsid w:val="4C3752D5"/>
    <w:rsid w:val="4C3C2D8E"/>
    <w:rsid w:val="4C3D5A80"/>
    <w:rsid w:val="4C4355DD"/>
    <w:rsid w:val="4C4A792C"/>
    <w:rsid w:val="4C5B5F2D"/>
    <w:rsid w:val="4C5C65FF"/>
    <w:rsid w:val="4C5F1AF9"/>
    <w:rsid w:val="4C630763"/>
    <w:rsid w:val="4C667968"/>
    <w:rsid w:val="4C6860E2"/>
    <w:rsid w:val="4C824469"/>
    <w:rsid w:val="4C8961E1"/>
    <w:rsid w:val="4C9A333C"/>
    <w:rsid w:val="4C9E7F31"/>
    <w:rsid w:val="4CA2680A"/>
    <w:rsid w:val="4CCA5160"/>
    <w:rsid w:val="4CF174FB"/>
    <w:rsid w:val="4CF26CC3"/>
    <w:rsid w:val="4CF44D39"/>
    <w:rsid w:val="4D0522C4"/>
    <w:rsid w:val="4D070E21"/>
    <w:rsid w:val="4D0A1C9B"/>
    <w:rsid w:val="4D0B3FE5"/>
    <w:rsid w:val="4D102444"/>
    <w:rsid w:val="4D1755E2"/>
    <w:rsid w:val="4D1C163E"/>
    <w:rsid w:val="4D233041"/>
    <w:rsid w:val="4D263556"/>
    <w:rsid w:val="4D2649D2"/>
    <w:rsid w:val="4D2E492A"/>
    <w:rsid w:val="4D3006A2"/>
    <w:rsid w:val="4D3715B1"/>
    <w:rsid w:val="4D492D5B"/>
    <w:rsid w:val="4D543167"/>
    <w:rsid w:val="4D556613"/>
    <w:rsid w:val="4D666175"/>
    <w:rsid w:val="4D6F4DCB"/>
    <w:rsid w:val="4D7268A1"/>
    <w:rsid w:val="4D7A36CB"/>
    <w:rsid w:val="4D824C2C"/>
    <w:rsid w:val="4D844549"/>
    <w:rsid w:val="4D8664CB"/>
    <w:rsid w:val="4D8A0047"/>
    <w:rsid w:val="4D8C3298"/>
    <w:rsid w:val="4D8D787D"/>
    <w:rsid w:val="4DB21316"/>
    <w:rsid w:val="4DBB462F"/>
    <w:rsid w:val="4DC961BB"/>
    <w:rsid w:val="4DD65F94"/>
    <w:rsid w:val="4DE4514D"/>
    <w:rsid w:val="4DFE7B53"/>
    <w:rsid w:val="4E0636BA"/>
    <w:rsid w:val="4E096773"/>
    <w:rsid w:val="4E1761F9"/>
    <w:rsid w:val="4E2C57E5"/>
    <w:rsid w:val="4E2E7434"/>
    <w:rsid w:val="4E465F82"/>
    <w:rsid w:val="4E4A5793"/>
    <w:rsid w:val="4E6970C1"/>
    <w:rsid w:val="4E6C395B"/>
    <w:rsid w:val="4E767ECC"/>
    <w:rsid w:val="4E8A1E2B"/>
    <w:rsid w:val="4E8D723E"/>
    <w:rsid w:val="4E9144AE"/>
    <w:rsid w:val="4EAF5C08"/>
    <w:rsid w:val="4EB02A83"/>
    <w:rsid w:val="4EBB2039"/>
    <w:rsid w:val="4EC02E8E"/>
    <w:rsid w:val="4EE8461C"/>
    <w:rsid w:val="4EF863BF"/>
    <w:rsid w:val="4EFB1E60"/>
    <w:rsid w:val="4EFE3641"/>
    <w:rsid w:val="4F036146"/>
    <w:rsid w:val="4F167232"/>
    <w:rsid w:val="4F1D3EDC"/>
    <w:rsid w:val="4F314D74"/>
    <w:rsid w:val="4F32583F"/>
    <w:rsid w:val="4F4D15BB"/>
    <w:rsid w:val="4F4F7F85"/>
    <w:rsid w:val="4F5341B6"/>
    <w:rsid w:val="4F57135E"/>
    <w:rsid w:val="4F58174E"/>
    <w:rsid w:val="4F790F7B"/>
    <w:rsid w:val="4F835577"/>
    <w:rsid w:val="4F9E62EE"/>
    <w:rsid w:val="4FA25FF7"/>
    <w:rsid w:val="4FAA6A18"/>
    <w:rsid w:val="4FB0182B"/>
    <w:rsid w:val="4FD23654"/>
    <w:rsid w:val="4FD67F0F"/>
    <w:rsid w:val="4FDE7DE5"/>
    <w:rsid w:val="4FE33977"/>
    <w:rsid w:val="4FE4120F"/>
    <w:rsid w:val="4FE53690"/>
    <w:rsid w:val="4FEE2F51"/>
    <w:rsid w:val="4FF45934"/>
    <w:rsid w:val="500940AF"/>
    <w:rsid w:val="50094F75"/>
    <w:rsid w:val="5010661E"/>
    <w:rsid w:val="501C0439"/>
    <w:rsid w:val="50246AD5"/>
    <w:rsid w:val="502E57ED"/>
    <w:rsid w:val="50304B3C"/>
    <w:rsid w:val="50340F01"/>
    <w:rsid w:val="503A24AC"/>
    <w:rsid w:val="50630B56"/>
    <w:rsid w:val="50694847"/>
    <w:rsid w:val="507811EB"/>
    <w:rsid w:val="508506F4"/>
    <w:rsid w:val="508C6899"/>
    <w:rsid w:val="50AE3EC5"/>
    <w:rsid w:val="50B05655"/>
    <w:rsid w:val="50C6418B"/>
    <w:rsid w:val="50E458FB"/>
    <w:rsid w:val="51066515"/>
    <w:rsid w:val="51156C3B"/>
    <w:rsid w:val="511773EA"/>
    <w:rsid w:val="512004D7"/>
    <w:rsid w:val="512D7F33"/>
    <w:rsid w:val="513864C3"/>
    <w:rsid w:val="51525304"/>
    <w:rsid w:val="515F0919"/>
    <w:rsid w:val="51736EE4"/>
    <w:rsid w:val="51796F0B"/>
    <w:rsid w:val="517B1935"/>
    <w:rsid w:val="518031EB"/>
    <w:rsid w:val="51844EA4"/>
    <w:rsid w:val="51956410"/>
    <w:rsid w:val="5198191D"/>
    <w:rsid w:val="519F1DEC"/>
    <w:rsid w:val="51A40648"/>
    <w:rsid w:val="51A94590"/>
    <w:rsid w:val="51A967BB"/>
    <w:rsid w:val="51AB04EE"/>
    <w:rsid w:val="51AD2F7C"/>
    <w:rsid w:val="51B2016B"/>
    <w:rsid w:val="51BD77DB"/>
    <w:rsid w:val="51C04D1D"/>
    <w:rsid w:val="51E87469"/>
    <w:rsid w:val="520E3B3E"/>
    <w:rsid w:val="522B55B9"/>
    <w:rsid w:val="523302EC"/>
    <w:rsid w:val="52364BF1"/>
    <w:rsid w:val="52444F00"/>
    <w:rsid w:val="52492B3A"/>
    <w:rsid w:val="524A12EE"/>
    <w:rsid w:val="526165B4"/>
    <w:rsid w:val="526602AC"/>
    <w:rsid w:val="526B3F2A"/>
    <w:rsid w:val="52745361"/>
    <w:rsid w:val="527E62E7"/>
    <w:rsid w:val="528214F9"/>
    <w:rsid w:val="5284545A"/>
    <w:rsid w:val="52923265"/>
    <w:rsid w:val="52A03BD4"/>
    <w:rsid w:val="52A21CBA"/>
    <w:rsid w:val="52A763B4"/>
    <w:rsid w:val="52BD5377"/>
    <w:rsid w:val="52CD0A81"/>
    <w:rsid w:val="52D10231"/>
    <w:rsid w:val="52D55A34"/>
    <w:rsid w:val="52DB016C"/>
    <w:rsid w:val="52E0251A"/>
    <w:rsid w:val="52E0641D"/>
    <w:rsid w:val="52E34E30"/>
    <w:rsid w:val="52F03989"/>
    <w:rsid w:val="530473B4"/>
    <w:rsid w:val="530D5C3C"/>
    <w:rsid w:val="531D16BA"/>
    <w:rsid w:val="532913B8"/>
    <w:rsid w:val="5336228A"/>
    <w:rsid w:val="534C689C"/>
    <w:rsid w:val="53553B85"/>
    <w:rsid w:val="53577BC5"/>
    <w:rsid w:val="535B7AFB"/>
    <w:rsid w:val="536501DE"/>
    <w:rsid w:val="537A227B"/>
    <w:rsid w:val="5394430C"/>
    <w:rsid w:val="539E3807"/>
    <w:rsid w:val="53A46E66"/>
    <w:rsid w:val="53B30002"/>
    <w:rsid w:val="53B84F4D"/>
    <w:rsid w:val="53BC6718"/>
    <w:rsid w:val="53C26B83"/>
    <w:rsid w:val="53C92DCF"/>
    <w:rsid w:val="53C93E84"/>
    <w:rsid w:val="53CA1499"/>
    <w:rsid w:val="53E34A0E"/>
    <w:rsid w:val="53ED195C"/>
    <w:rsid w:val="53F15A78"/>
    <w:rsid w:val="53F71C5A"/>
    <w:rsid w:val="53FD567A"/>
    <w:rsid w:val="53FD6988"/>
    <w:rsid w:val="540267F1"/>
    <w:rsid w:val="541D64AF"/>
    <w:rsid w:val="54285841"/>
    <w:rsid w:val="542B714E"/>
    <w:rsid w:val="543764A7"/>
    <w:rsid w:val="54380D09"/>
    <w:rsid w:val="5438326D"/>
    <w:rsid w:val="544849D1"/>
    <w:rsid w:val="545250FF"/>
    <w:rsid w:val="545978AE"/>
    <w:rsid w:val="545D5AF4"/>
    <w:rsid w:val="54654CE8"/>
    <w:rsid w:val="54657B71"/>
    <w:rsid w:val="54733171"/>
    <w:rsid w:val="54795557"/>
    <w:rsid w:val="548E6336"/>
    <w:rsid w:val="549E2481"/>
    <w:rsid w:val="54A27EF2"/>
    <w:rsid w:val="54A90515"/>
    <w:rsid w:val="54B35DB8"/>
    <w:rsid w:val="54BA4EE8"/>
    <w:rsid w:val="54DD32EE"/>
    <w:rsid w:val="54DE085A"/>
    <w:rsid w:val="54EB0F37"/>
    <w:rsid w:val="54EE2782"/>
    <w:rsid w:val="54F1730C"/>
    <w:rsid w:val="551A6EE0"/>
    <w:rsid w:val="555D3FFE"/>
    <w:rsid w:val="556A4910"/>
    <w:rsid w:val="556B7A96"/>
    <w:rsid w:val="557F21C6"/>
    <w:rsid w:val="55857E2A"/>
    <w:rsid w:val="5586253B"/>
    <w:rsid w:val="55891219"/>
    <w:rsid w:val="55932491"/>
    <w:rsid w:val="55951949"/>
    <w:rsid w:val="55A37C6F"/>
    <w:rsid w:val="55AD0C82"/>
    <w:rsid w:val="55BC0325"/>
    <w:rsid w:val="55C3674B"/>
    <w:rsid w:val="55CE6B97"/>
    <w:rsid w:val="55CF1843"/>
    <w:rsid w:val="55DD1D2B"/>
    <w:rsid w:val="55DE1769"/>
    <w:rsid w:val="55EA24F8"/>
    <w:rsid w:val="55F30E32"/>
    <w:rsid w:val="55F95A4A"/>
    <w:rsid w:val="560414B8"/>
    <w:rsid w:val="56061958"/>
    <w:rsid w:val="560D3D28"/>
    <w:rsid w:val="561548D3"/>
    <w:rsid w:val="562435BD"/>
    <w:rsid w:val="56356D29"/>
    <w:rsid w:val="56363F8C"/>
    <w:rsid w:val="563F3346"/>
    <w:rsid w:val="566C7FED"/>
    <w:rsid w:val="567479EE"/>
    <w:rsid w:val="56757F54"/>
    <w:rsid w:val="567B374B"/>
    <w:rsid w:val="567E03CD"/>
    <w:rsid w:val="567E4FB8"/>
    <w:rsid w:val="56813C11"/>
    <w:rsid w:val="56A77FE6"/>
    <w:rsid w:val="56AC4D3E"/>
    <w:rsid w:val="56BC40D7"/>
    <w:rsid w:val="56EB0EBF"/>
    <w:rsid w:val="56F21D17"/>
    <w:rsid w:val="56F35F90"/>
    <w:rsid w:val="56FA6393"/>
    <w:rsid w:val="56FB1167"/>
    <w:rsid w:val="5704477C"/>
    <w:rsid w:val="570B4215"/>
    <w:rsid w:val="57101545"/>
    <w:rsid w:val="57136555"/>
    <w:rsid w:val="57361164"/>
    <w:rsid w:val="57395018"/>
    <w:rsid w:val="573B1CA8"/>
    <w:rsid w:val="574716A4"/>
    <w:rsid w:val="57583A14"/>
    <w:rsid w:val="575F16DB"/>
    <w:rsid w:val="576B05D8"/>
    <w:rsid w:val="576F1CDF"/>
    <w:rsid w:val="576F3071"/>
    <w:rsid w:val="57741496"/>
    <w:rsid w:val="5790202D"/>
    <w:rsid w:val="579C691D"/>
    <w:rsid w:val="579E25AF"/>
    <w:rsid w:val="57A118FE"/>
    <w:rsid w:val="57A60BEB"/>
    <w:rsid w:val="57AE0849"/>
    <w:rsid w:val="57B361B0"/>
    <w:rsid w:val="57B63341"/>
    <w:rsid w:val="57B8799F"/>
    <w:rsid w:val="57C9453F"/>
    <w:rsid w:val="57CB128F"/>
    <w:rsid w:val="57DA7B88"/>
    <w:rsid w:val="57EA2D0F"/>
    <w:rsid w:val="57F658D4"/>
    <w:rsid w:val="57F7361C"/>
    <w:rsid w:val="57F978EF"/>
    <w:rsid w:val="581B0856"/>
    <w:rsid w:val="582157ED"/>
    <w:rsid w:val="582C50C4"/>
    <w:rsid w:val="58303E80"/>
    <w:rsid w:val="5842336A"/>
    <w:rsid w:val="58492933"/>
    <w:rsid w:val="584D2A25"/>
    <w:rsid w:val="584D6902"/>
    <w:rsid w:val="5858593B"/>
    <w:rsid w:val="585C67EF"/>
    <w:rsid w:val="58720F21"/>
    <w:rsid w:val="58842ABA"/>
    <w:rsid w:val="588E503B"/>
    <w:rsid w:val="589B5955"/>
    <w:rsid w:val="58A65E57"/>
    <w:rsid w:val="58CA244F"/>
    <w:rsid w:val="58DF4D2A"/>
    <w:rsid w:val="58EB2490"/>
    <w:rsid w:val="58EE4C28"/>
    <w:rsid w:val="58F77D00"/>
    <w:rsid w:val="58FD5B19"/>
    <w:rsid w:val="58FE0FF1"/>
    <w:rsid w:val="59151726"/>
    <w:rsid w:val="59332583"/>
    <w:rsid w:val="593363DC"/>
    <w:rsid w:val="59406437"/>
    <w:rsid w:val="59556018"/>
    <w:rsid w:val="596A4CCC"/>
    <w:rsid w:val="596D5379"/>
    <w:rsid w:val="5970766D"/>
    <w:rsid w:val="59765232"/>
    <w:rsid w:val="59856329"/>
    <w:rsid w:val="59924229"/>
    <w:rsid w:val="59A02381"/>
    <w:rsid w:val="59A71E26"/>
    <w:rsid w:val="59DF6E80"/>
    <w:rsid w:val="59E339DD"/>
    <w:rsid w:val="59E5274B"/>
    <w:rsid w:val="59F05C4D"/>
    <w:rsid w:val="59FA67CC"/>
    <w:rsid w:val="5A0F1F33"/>
    <w:rsid w:val="5A210AEB"/>
    <w:rsid w:val="5A292973"/>
    <w:rsid w:val="5A3B42AA"/>
    <w:rsid w:val="5A5338E2"/>
    <w:rsid w:val="5A5A62FB"/>
    <w:rsid w:val="5A5D7FE4"/>
    <w:rsid w:val="5A7A2951"/>
    <w:rsid w:val="5A7C46E3"/>
    <w:rsid w:val="5A815A9F"/>
    <w:rsid w:val="5A95269C"/>
    <w:rsid w:val="5A955BC5"/>
    <w:rsid w:val="5A9F49EC"/>
    <w:rsid w:val="5AAC32E8"/>
    <w:rsid w:val="5AAE51E0"/>
    <w:rsid w:val="5AB04BD0"/>
    <w:rsid w:val="5AB425D5"/>
    <w:rsid w:val="5AB9368C"/>
    <w:rsid w:val="5ABD553F"/>
    <w:rsid w:val="5AC813B8"/>
    <w:rsid w:val="5ACA4D3F"/>
    <w:rsid w:val="5AE8436A"/>
    <w:rsid w:val="5AEA3F8B"/>
    <w:rsid w:val="5AEF195C"/>
    <w:rsid w:val="5AEF4566"/>
    <w:rsid w:val="5B0861AA"/>
    <w:rsid w:val="5B093CFB"/>
    <w:rsid w:val="5B17735D"/>
    <w:rsid w:val="5B2A69A8"/>
    <w:rsid w:val="5B3C492C"/>
    <w:rsid w:val="5B3D4FB5"/>
    <w:rsid w:val="5B417F1E"/>
    <w:rsid w:val="5B527FF7"/>
    <w:rsid w:val="5B5A7C74"/>
    <w:rsid w:val="5B677A99"/>
    <w:rsid w:val="5B6D0D13"/>
    <w:rsid w:val="5B753752"/>
    <w:rsid w:val="5B760C7B"/>
    <w:rsid w:val="5B783445"/>
    <w:rsid w:val="5BA1188C"/>
    <w:rsid w:val="5BAB5742"/>
    <w:rsid w:val="5BB8176C"/>
    <w:rsid w:val="5BBA272B"/>
    <w:rsid w:val="5BBF7404"/>
    <w:rsid w:val="5BCE0D72"/>
    <w:rsid w:val="5BD37D8E"/>
    <w:rsid w:val="5BE71273"/>
    <w:rsid w:val="5BE74621"/>
    <w:rsid w:val="5BE85A22"/>
    <w:rsid w:val="5BEC5E37"/>
    <w:rsid w:val="5BF43D53"/>
    <w:rsid w:val="5C0E5407"/>
    <w:rsid w:val="5C1D6DA3"/>
    <w:rsid w:val="5C226375"/>
    <w:rsid w:val="5C2D0757"/>
    <w:rsid w:val="5C2F5BF0"/>
    <w:rsid w:val="5C327CBC"/>
    <w:rsid w:val="5C450338"/>
    <w:rsid w:val="5C483AE0"/>
    <w:rsid w:val="5C4D7F34"/>
    <w:rsid w:val="5C5D13AC"/>
    <w:rsid w:val="5C5D2408"/>
    <w:rsid w:val="5C606821"/>
    <w:rsid w:val="5C7D219F"/>
    <w:rsid w:val="5C7F1DEC"/>
    <w:rsid w:val="5C861763"/>
    <w:rsid w:val="5CBD29A0"/>
    <w:rsid w:val="5CBF2885"/>
    <w:rsid w:val="5CC042C3"/>
    <w:rsid w:val="5CC36754"/>
    <w:rsid w:val="5CC9096D"/>
    <w:rsid w:val="5CD74E65"/>
    <w:rsid w:val="5CD86022"/>
    <w:rsid w:val="5CE31E26"/>
    <w:rsid w:val="5CFD529A"/>
    <w:rsid w:val="5D007686"/>
    <w:rsid w:val="5D01792C"/>
    <w:rsid w:val="5D0E4B0D"/>
    <w:rsid w:val="5D1E5284"/>
    <w:rsid w:val="5D3621DE"/>
    <w:rsid w:val="5D4852B1"/>
    <w:rsid w:val="5D4C11AB"/>
    <w:rsid w:val="5D4E247E"/>
    <w:rsid w:val="5D6879E4"/>
    <w:rsid w:val="5D6A296D"/>
    <w:rsid w:val="5D706117"/>
    <w:rsid w:val="5D8B5480"/>
    <w:rsid w:val="5D96167C"/>
    <w:rsid w:val="5DB0441B"/>
    <w:rsid w:val="5DB535EE"/>
    <w:rsid w:val="5DB55731"/>
    <w:rsid w:val="5DB817DB"/>
    <w:rsid w:val="5DC4675C"/>
    <w:rsid w:val="5DD17D9E"/>
    <w:rsid w:val="5DD44658"/>
    <w:rsid w:val="5DE30AD0"/>
    <w:rsid w:val="5DF35D55"/>
    <w:rsid w:val="5DF42345"/>
    <w:rsid w:val="5DFD18C0"/>
    <w:rsid w:val="5E053485"/>
    <w:rsid w:val="5E062D59"/>
    <w:rsid w:val="5E087799"/>
    <w:rsid w:val="5E1A1E73"/>
    <w:rsid w:val="5E4778C6"/>
    <w:rsid w:val="5E5D2439"/>
    <w:rsid w:val="5E665033"/>
    <w:rsid w:val="5E69608D"/>
    <w:rsid w:val="5E794C7D"/>
    <w:rsid w:val="5E8148C6"/>
    <w:rsid w:val="5E8E0C22"/>
    <w:rsid w:val="5E9345CB"/>
    <w:rsid w:val="5EB85A51"/>
    <w:rsid w:val="5EB92D09"/>
    <w:rsid w:val="5EC24ED2"/>
    <w:rsid w:val="5EDB05FA"/>
    <w:rsid w:val="5EE55BC2"/>
    <w:rsid w:val="5EEF00B7"/>
    <w:rsid w:val="5EEF059F"/>
    <w:rsid w:val="5EFA5D36"/>
    <w:rsid w:val="5F086EAA"/>
    <w:rsid w:val="5F0D60FA"/>
    <w:rsid w:val="5F1C48E7"/>
    <w:rsid w:val="5F295BAE"/>
    <w:rsid w:val="5F2D090B"/>
    <w:rsid w:val="5F427E07"/>
    <w:rsid w:val="5F4C10E1"/>
    <w:rsid w:val="5F4D7573"/>
    <w:rsid w:val="5F587DA1"/>
    <w:rsid w:val="5F5E6973"/>
    <w:rsid w:val="5F6772CC"/>
    <w:rsid w:val="5F6A5666"/>
    <w:rsid w:val="5F773299"/>
    <w:rsid w:val="5FA1636E"/>
    <w:rsid w:val="5FA22D98"/>
    <w:rsid w:val="5FA36AB1"/>
    <w:rsid w:val="5FAB7AAB"/>
    <w:rsid w:val="5FC81932"/>
    <w:rsid w:val="5FD13B6C"/>
    <w:rsid w:val="5FD3198F"/>
    <w:rsid w:val="5FF13447"/>
    <w:rsid w:val="600B4057"/>
    <w:rsid w:val="6017124D"/>
    <w:rsid w:val="601872D7"/>
    <w:rsid w:val="60241973"/>
    <w:rsid w:val="602E400B"/>
    <w:rsid w:val="6045281D"/>
    <w:rsid w:val="605C13C7"/>
    <w:rsid w:val="605F213C"/>
    <w:rsid w:val="6063423E"/>
    <w:rsid w:val="60642955"/>
    <w:rsid w:val="606F113A"/>
    <w:rsid w:val="60734AE3"/>
    <w:rsid w:val="60885170"/>
    <w:rsid w:val="608A055E"/>
    <w:rsid w:val="609223D9"/>
    <w:rsid w:val="60A01C51"/>
    <w:rsid w:val="60A53AAA"/>
    <w:rsid w:val="60B50E46"/>
    <w:rsid w:val="60C95C1C"/>
    <w:rsid w:val="60CD5B1D"/>
    <w:rsid w:val="60D1769E"/>
    <w:rsid w:val="60EC59B3"/>
    <w:rsid w:val="60FC12F5"/>
    <w:rsid w:val="6103052B"/>
    <w:rsid w:val="610728DD"/>
    <w:rsid w:val="610C1348"/>
    <w:rsid w:val="6112002A"/>
    <w:rsid w:val="6112110A"/>
    <w:rsid w:val="61145A7D"/>
    <w:rsid w:val="61302F76"/>
    <w:rsid w:val="61531298"/>
    <w:rsid w:val="61625994"/>
    <w:rsid w:val="61650707"/>
    <w:rsid w:val="61773D0F"/>
    <w:rsid w:val="618534F6"/>
    <w:rsid w:val="619D45C2"/>
    <w:rsid w:val="61A739DB"/>
    <w:rsid w:val="61A74B13"/>
    <w:rsid w:val="61AD1D1E"/>
    <w:rsid w:val="61AD1F0C"/>
    <w:rsid w:val="61AE1CDF"/>
    <w:rsid w:val="61AE5311"/>
    <w:rsid w:val="61BA27D8"/>
    <w:rsid w:val="61CE1DDF"/>
    <w:rsid w:val="61DF1B10"/>
    <w:rsid w:val="61DF35D0"/>
    <w:rsid w:val="620A1325"/>
    <w:rsid w:val="62113983"/>
    <w:rsid w:val="62126170"/>
    <w:rsid w:val="62133FF3"/>
    <w:rsid w:val="621E6BC7"/>
    <w:rsid w:val="62210F03"/>
    <w:rsid w:val="62232A4B"/>
    <w:rsid w:val="62256383"/>
    <w:rsid w:val="623325FE"/>
    <w:rsid w:val="623D134F"/>
    <w:rsid w:val="623E6C6C"/>
    <w:rsid w:val="62430FCE"/>
    <w:rsid w:val="624A6F52"/>
    <w:rsid w:val="62525878"/>
    <w:rsid w:val="62637EE8"/>
    <w:rsid w:val="62737238"/>
    <w:rsid w:val="62771F43"/>
    <w:rsid w:val="62775FD3"/>
    <w:rsid w:val="62904327"/>
    <w:rsid w:val="629659B1"/>
    <w:rsid w:val="6299063F"/>
    <w:rsid w:val="62B54651"/>
    <w:rsid w:val="62C53589"/>
    <w:rsid w:val="62CC4A03"/>
    <w:rsid w:val="62D15F8A"/>
    <w:rsid w:val="62D55A5C"/>
    <w:rsid w:val="62DC6D5A"/>
    <w:rsid w:val="62F94783"/>
    <w:rsid w:val="62FA068A"/>
    <w:rsid w:val="62FE0A43"/>
    <w:rsid w:val="63040634"/>
    <w:rsid w:val="630A5A6D"/>
    <w:rsid w:val="632C4054"/>
    <w:rsid w:val="63331015"/>
    <w:rsid w:val="633D71BB"/>
    <w:rsid w:val="63400ABB"/>
    <w:rsid w:val="6352137C"/>
    <w:rsid w:val="635277C9"/>
    <w:rsid w:val="63533514"/>
    <w:rsid w:val="63556314"/>
    <w:rsid w:val="636E387A"/>
    <w:rsid w:val="637B7098"/>
    <w:rsid w:val="638E042D"/>
    <w:rsid w:val="63952BB5"/>
    <w:rsid w:val="639A01CB"/>
    <w:rsid w:val="63B60AAD"/>
    <w:rsid w:val="63B6699A"/>
    <w:rsid w:val="63B91875"/>
    <w:rsid w:val="63BE53CA"/>
    <w:rsid w:val="63CD4505"/>
    <w:rsid w:val="63E35A8D"/>
    <w:rsid w:val="6405643E"/>
    <w:rsid w:val="640F003F"/>
    <w:rsid w:val="64152666"/>
    <w:rsid w:val="64287B33"/>
    <w:rsid w:val="642A3E48"/>
    <w:rsid w:val="642B0B54"/>
    <w:rsid w:val="642B5056"/>
    <w:rsid w:val="643143BF"/>
    <w:rsid w:val="64340620"/>
    <w:rsid w:val="645208FF"/>
    <w:rsid w:val="6456199F"/>
    <w:rsid w:val="64596EBA"/>
    <w:rsid w:val="64672D2B"/>
    <w:rsid w:val="64766982"/>
    <w:rsid w:val="648543C8"/>
    <w:rsid w:val="648A3455"/>
    <w:rsid w:val="64923598"/>
    <w:rsid w:val="649A3B96"/>
    <w:rsid w:val="64BD5D76"/>
    <w:rsid w:val="64D1067D"/>
    <w:rsid w:val="64D33E71"/>
    <w:rsid w:val="64DF5C7E"/>
    <w:rsid w:val="64EA6F30"/>
    <w:rsid w:val="64EF01C6"/>
    <w:rsid w:val="64F96AE6"/>
    <w:rsid w:val="64FB006F"/>
    <w:rsid w:val="65122DCF"/>
    <w:rsid w:val="651D2E62"/>
    <w:rsid w:val="65257523"/>
    <w:rsid w:val="653B3C30"/>
    <w:rsid w:val="65413219"/>
    <w:rsid w:val="654A7CA6"/>
    <w:rsid w:val="656E6835"/>
    <w:rsid w:val="657E38F3"/>
    <w:rsid w:val="6586051A"/>
    <w:rsid w:val="65882C13"/>
    <w:rsid w:val="658E72F0"/>
    <w:rsid w:val="65995C57"/>
    <w:rsid w:val="65BB158B"/>
    <w:rsid w:val="65D471B5"/>
    <w:rsid w:val="65D74031"/>
    <w:rsid w:val="65D92A94"/>
    <w:rsid w:val="65EA28CB"/>
    <w:rsid w:val="65F44CBD"/>
    <w:rsid w:val="65FB0903"/>
    <w:rsid w:val="662E3DC0"/>
    <w:rsid w:val="663774D9"/>
    <w:rsid w:val="66397CDB"/>
    <w:rsid w:val="663B073E"/>
    <w:rsid w:val="6649614C"/>
    <w:rsid w:val="664E68EA"/>
    <w:rsid w:val="665738E7"/>
    <w:rsid w:val="6671196E"/>
    <w:rsid w:val="667C7B05"/>
    <w:rsid w:val="668B7FF1"/>
    <w:rsid w:val="66B75CE3"/>
    <w:rsid w:val="66CC2537"/>
    <w:rsid w:val="66D87753"/>
    <w:rsid w:val="66DD32CB"/>
    <w:rsid w:val="66DF66CF"/>
    <w:rsid w:val="66E95D72"/>
    <w:rsid w:val="66F56A03"/>
    <w:rsid w:val="66F71A94"/>
    <w:rsid w:val="66F93A5C"/>
    <w:rsid w:val="6701171F"/>
    <w:rsid w:val="67073BDB"/>
    <w:rsid w:val="67140C3A"/>
    <w:rsid w:val="67332A82"/>
    <w:rsid w:val="67411316"/>
    <w:rsid w:val="67451B26"/>
    <w:rsid w:val="67526854"/>
    <w:rsid w:val="67672644"/>
    <w:rsid w:val="67682273"/>
    <w:rsid w:val="67847989"/>
    <w:rsid w:val="6786033E"/>
    <w:rsid w:val="67863794"/>
    <w:rsid w:val="678A51D3"/>
    <w:rsid w:val="67924B45"/>
    <w:rsid w:val="679C57EC"/>
    <w:rsid w:val="67B3277A"/>
    <w:rsid w:val="67C4675C"/>
    <w:rsid w:val="67C84387"/>
    <w:rsid w:val="67DB7014"/>
    <w:rsid w:val="67E75F25"/>
    <w:rsid w:val="67F00D02"/>
    <w:rsid w:val="680665C7"/>
    <w:rsid w:val="680E3217"/>
    <w:rsid w:val="680F2857"/>
    <w:rsid w:val="680F4FA5"/>
    <w:rsid w:val="682B6378"/>
    <w:rsid w:val="68345D56"/>
    <w:rsid w:val="684A5A19"/>
    <w:rsid w:val="684D311E"/>
    <w:rsid w:val="684D3B04"/>
    <w:rsid w:val="685D1981"/>
    <w:rsid w:val="685D55F8"/>
    <w:rsid w:val="68637858"/>
    <w:rsid w:val="686658A1"/>
    <w:rsid w:val="68683141"/>
    <w:rsid w:val="687331C3"/>
    <w:rsid w:val="687C3539"/>
    <w:rsid w:val="688771D0"/>
    <w:rsid w:val="6889434A"/>
    <w:rsid w:val="688A274C"/>
    <w:rsid w:val="688D2C08"/>
    <w:rsid w:val="688F1335"/>
    <w:rsid w:val="68A430CE"/>
    <w:rsid w:val="68A620E2"/>
    <w:rsid w:val="68AC1527"/>
    <w:rsid w:val="68AC4A16"/>
    <w:rsid w:val="68B30028"/>
    <w:rsid w:val="68B97FF2"/>
    <w:rsid w:val="68D42808"/>
    <w:rsid w:val="68D70EA5"/>
    <w:rsid w:val="68E01E45"/>
    <w:rsid w:val="68EC5442"/>
    <w:rsid w:val="68F36F2C"/>
    <w:rsid w:val="68F37ECA"/>
    <w:rsid w:val="68F907BE"/>
    <w:rsid w:val="690D67E4"/>
    <w:rsid w:val="69212137"/>
    <w:rsid w:val="69244212"/>
    <w:rsid w:val="693076A5"/>
    <w:rsid w:val="6938733C"/>
    <w:rsid w:val="69485E6C"/>
    <w:rsid w:val="69490803"/>
    <w:rsid w:val="69512AEE"/>
    <w:rsid w:val="696C7040"/>
    <w:rsid w:val="69715112"/>
    <w:rsid w:val="6975053B"/>
    <w:rsid w:val="69780232"/>
    <w:rsid w:val="697A083B"/>
    <w:rsid w:val="697D1D1A"/>
    <w:rsid w:val="69866A1E"/>
    <w:rsid w:val="69942F2E"/>
    <w:rsid w:val="69955B80"/>
    <w:rsid w:val="6996483B"/>
    <w:rsid w:val="69A074A6"/>
    <w:rsid w:val="69A90950"/>
    <w:rsid w:val="69B002C2"/>
    <w:rsid w:val="69B64075"/>
    <w:rsid w:val="69B64CCF"/>
    <w:rsid w:val="69BE5403"/>
    <w:rsid w:val="69C06F67"/>
    <w:rsid w:val="69D00729"/>
    <w:rsid w:val="69DB1359"/>
    <w:rsid w:val="69E85B84"/>
    <w:rsid w:val="69FE316B"/>
    <w:rsid w:val="6A1055F8"/>
    <w:rsid w:val="6A1F58F7"/>
    <w:rsid w:val="6A256453"/>
    <w:rsid w:val="6A2A2171"/>
    <w:rsid w:val="6A37489C"/>
    <w:rsid w:val="6A4C7B6C"/>
    <w:rsid w:val="6A593137"/>
    <w:rsid w:val="6A660165"/>
    <w:rsid w:val="6A6E1AF3"/>
    <w:rsid w:val="6A76277B"/>
    <w:rsid w:val="6A7D2501"/>
    <w:rsid w:val="6A8A629A"/>
    <w:rsid w:val="6A8B2B69"/>
    <w:rsid w:val="6AA07E31"/>
    <w:rsid w:val="6AAC7CA7"/>
    <w:rsid w:val="6AB03B36"/>
    <w:rsid w:val="6AC040AB"/>
    <w:rsid w:val="6AD410CA"/>
    <w:rsid w:val="6ADC1CD3"/>
    <w:rsid w:val="6AEB3735"/>
    <w:rsid w:val="6AF05EE7"/>
    <w:rsid w:val="6B064FD6"/>
    <w:rsid w:val="6B0F4687"/>
    <w:rsid w:val="6B162DB7"/>
    <w:rsid w:val="6B287F89"/>
    <w:rsid w:val="6B2A4913"/>
    <w:rsid w:val="6B5477F9"/>
    <w:rsid w:val="6B5576EE"/>
    <w:rsid w:val="6B630A50"/>
    <w:rsid w:val="6B65501F"/>
    <w:rsid w:val="6B745DB3"/>
    <w:rsid w:val="6B7E5284"/>
    <w:rsid w:val="6B800D4E"/>
    <w:rsid w:val="6B8A321B"/>
    <w:rsid w:val="6B8C598F"/>
    <w:rsid w:val="6B8D73DD"/>
    <w:rsid w:val="6B957384"/>
    <w:rsid w:val="6B97174F"/>
    <w:rsid w:val="6BA56048"/>
    <w:rsid w:val="6BB61525"/>
    <w:rsid w:val="6BB74645"/>
    <w:rsid w:val="6BD167C2"/>
    <w:rsid w:val="6BDD0CBA"/>
    <w:rsid w:val="6BEF7E80"/>
    <w:rsid w:val="6BFA1357"/>
    <w:rsid w:val="6C020976"/>
    <w:rsid w:val="6C0368E3"/>
    <w:rsid w:val="6C103946"/>
    <w:rsid w:val="6C164AAF"/>
    <w:rsid w:val="6C1D6AD8"/>
    <w:rsid w:val="6C1E191A"/>
    <w:rsid w:val="6C2400E2"/>
    <w:rsid w:val="6C333937"/>
    <w:rsid w:val="6C386FFD"/>
    <w:rsid w:val="6C4046DD"/>
    <w:rsid w:val="6C4C1B1C"/>
    <w:rsid w:val="6C571E16"/>
    <w:rsid w:val="6C5D5E56"/>
    <w:rsid w:val="6C6D7BF4"/>
    <w:rsid w:val="6C776557"/>
    <w:rsid w:val="6C7C53EC"/>
    <w:rsid w:val="6C8831B8"/>
    <w:rsid w:val="6C993F30"/>
    <w:rsid w:val="6C9A748E"/>
    <w:rsid w:val="6CA9142A"/>
    <w:rsid w:val="6CB43F2B"/>
    <w:rsid w:val="6CCF1CA9"/>
    <w:rsid w:val="6CD77CCF"/>
    <w:rsid w:val="6CDD02D4"/>
    <w:rsid w:val="6CEE5BE6"/>
    <w:rsid w:val="6CF4397F"/>
    <w:rsid w:val="6D0B7E49"/>
    <w:rsid w:val="6D10580D"/>
    <w:rsid w:val="6D1B29B5"/>
    <w:rsid w:val="6D2700F6"/>
    <w:rsid w:val="6D2A0039"/>
    <w:rsid w:val="6D3F2D0E"/>
    <w:rsid w:val="6D413513"/>
    <w:rsid w:val="6D482134"/>
    <w:rsid w:val="6D496318"/>
    <w:rsid w:val="6D5F5449"/>
    <w:rsid w:val="6D621C22"/>
    <w:rsid w:val="6D8C682B"/>
    <w:rsid w:val="6DA83C87"/>
    <w:rsid w:val="6DB55EA3"/>
    <w:rsid w:val="6DBF4E4B"/>
    <w:rsid w:val="6DCA734A"/>
    <w:rsid w:val="6DD02D1A"/>
    <w:rsid w:val="6DD326CF"/>
    <w:rsid w:val="6DF4641F"/>
    <w:rsid w:val="6DFB3A28"/>
    <w:rsid w:val="6DFB7B3C"/>
    <w:rsid w:val="6E011D6E"/>
    <w:rsid w:val="6E136704"/>
    <w:rsid w:val="6E1A31C0"/>
    <w:rsid w:val="6E1A3EAF"/>
    <w:rsid w:val="6E2873C6"/>
    <w:rsid w:val="6E355D52"/>
    <w:rsid w:val="6E530121"/>
    <w:rsid w:val="6E53674B"/>
    <w:rsid w:val="6E8B1F0A"/>
    <w:rsid w:val="6E923C0E"/>
    <w:rsid w:val="6E9F096E"/>
    <w:rsid w:val="6EB33928"/>
    <w:rsid w:val="6EC3406F"/>
    <w:rsid w:val="6ED471BF"/>
    <w:rsid w:val="6EF479AA"/>
    <w:rsid w:val="6EF70D16"/>
    <w:rsid w:val="6EFA7178"/>
    <w:rsid w:val="6F0F2DD2"/>
    <w:rsid w:val="6F236E03"/>
    <w:rsid w:val="6F296A60"/>
    <w:rsid w:val="6F360EC0"/>
    <w:rsid w:val="6F362D7D"/>
    <w:rsid w:val="6F3C69AB"/>
    <w:rsid w:val="6F48164A"/>
    <w:rsid w:val="6F4C47B6"/>
    <w:rsid w:val="6F511435"/>
    <w:rsid w:val="6F6B200E"/>
    <w:rsid w:val="6F7669B1"/>
    <w:rsid w:val="6F7E7A32"/>
    <w:rsid w:val="6FA57217"/>
    <w:rsid w:val="6FA81EC2"/>
    <w:rsid w:val="6FAB6924"/>
    <w:rsid w:val="6FBA7A37"/>
    <w:rsid w:val="6FC148CA"/>
    <w:rsid w:val="6FCA1519"/>
    <w:rsid w:val="6FCC237A"/>
    <w:rsid w:val="6FEE0A89"/>
    <w:rsid w:val="6FEF34BE"/>
    <w:rsid w:val="700A345F"/>
    <w:rsid w:val="700E5532"/>
    <w:rsid w:val="701B601C"/>
    <w:rsid w:val="7038498C"/>
    <w:rsid w:val="7046546A"/>
    <w:rsid w:val="705D4E7D"/>
    <w:rsid w:val="70627437"/>
    <w:rsid w:val="706C7B23"/>
    <w:rsid w:val="706D41F9"/>
    <w:rsid w:val="70723CA2"/>
    <w:rsid w:val="707A443E"/>
    <w:rsid w:val="707F6064"/>
    <w:rsid w:val="70A15E4E"/>
    <w:rsid w:val="70B33EBC"/>
    <w:rsid w:val="70BB0C6F"/>
    <w:rsid w:val="70CF2F43"/>
    <w:rsid w:val="70CF3496"/>
    <w:rsid w:val="70D03FA1"/>
    <w:rsid w:val="70DC7CA6"/>
    <w:rsid w:val="70E351A8"/>
    <w:rsid w:val="70F301F5"/>
    <w:rsid w:val="70FA300F"/>
    <w:rsid w:val="70FE5849"/>
    <w:rsid w:val="710744A3"/>
    <w:rsid w:val="711A571A"/>
    <w:rsid w:val="711B234B"/>
    <w:rsid w:val="712A389A"/>
    <w:rsid w:val="714162EE"/>
    <w:rsid w:val="71690213"/>
    <w:rsid w:val="717608FC"/>
    <w:rsid w:val="718E49E5"/>
    <w:rsid w:val="71910373"/>
    <w:rsid w:val="71AC73C9"/>
    <w:rsid w:val="71AC75E7"/>
    <w:rsid w:val="71BF4774"/>
    <w:rsid w:val="71C420BF"/>
    <w:rsid w:val="71C56D1B"/>
    <w:rsid w:val="71CA22C6"/>
    <w:rsid w:val="71D21603"/>
    <w:rsid w:val="71D36D7F"/>
    <w:rsid w:val="71EB31BA"/>
    <w:rsid w:val="71FE5BCD"/>
    <w:rsid w:val="7203109F"/>
    <w:rsid w:val="72085613"/>
    <w:rsid w:val="724050FA"/>
    <w:rsid w:val="7242215A"/>
    <w:rsid w:val="72440C16"/>
    <w:rsid w:val="724B3855"/>
    <w:rsid w:val="72522CC7"/>
    <w:rsid w:val="725A273C"/>
    <w:rsid w:val="72653422"/>
    <w:rsid w:val="726E598B"/>
    <w:rsid w:val="7285718C"/>
    <w:rsid w:val="72927844"/>
    <w:rsid w:val="72A02B79"/>
    <w:rsid w:val="72A03510"/>
    <w:rsid w:val="72A24EA5"/>
    <w:rsid w:val="72AA012A"/>
    <w:rsid w:val="72B33057"/>
    <w:rsid w:val="72BD3898"/>
    <w:rsid w:val="72BD3ED6"/>
    <w:rsid w:val="72C65AC7"/>
    <w:rsid w:val="72D14C3D"/>
    <w:rsid w:val="72DA4792"/>
    <w:rsid w:val="72F73687"/>
    <w:rsid w:val="72F95C00"/>
    <w:rsid w:val="7304780E"/>
    <w:rsid w:val="730B041B"/>
    <w:rsid w:val="7310624A"/>
    <w:rsid w:val="731457BB"/>
    <w:rsid w:val="73262C66"/>
    <w:rsid w:val="732D4BB8"/>
    <w:rsid w:val="733361FA"/>
    <w:rsid w:val="7338205C"/>
    <w:rsid w:val="734138A9"/>
    <w:rsid w:val="73490907"/>
    <w:rsid w:val="735759D8"/>
    <w:rsid w:val="736115D3"/>
    <w:rsid w:val="736D3149"/>
    <w:rsid w:val="73747215"/>
    <w:rsid w:val="737A2CFC"/>
    <w:rsid w:val="73886564"/>
    <w:rsid w:val="738D17E0"/>
    <w:rsid w:val="739A51C9"/>
    <w:rsid w:val="73A475EF"/>
    <w:rsid w:val="73AB541D"/>
    <w:rsid w:val="73AF1DAC"/>
    <w:rsid w:val="73B863FD"/>
    <w:rsid w:val="73C2782F"/>
    <w:rsid w:val="73C52D85"/>
    <w:rsid w:val="73C66DBA"/>
    <w:rsid w:val="73CF0644"/>
    <w:rsid w:val="73D224D7"/>
    <w:rsid w:val="73D3094A"/>
    <w:rsid w:val="73D45228"/>
    <w:rsid w:val="73D473CD"/>
    <w:rsid w:val="73E07E7C"/>
    <w:rsid w:val="73E552F0"/>
    <w:rsid w:val="741F07C4"/>
    <w:rsid w:val="742D385E"/>
    <w:rsid w:val="743635AE"/>
    <w:rsid w:val="743B6DC1"/>
    <w:rsid w:val="743D6788"/>
    <w:rsid w:val="7442458D"/>
    <w:rsid w:val="744D4B60"/>
    <w:rsid w:val="745D0D6E"/>
    <w:rsid w:val="74655771"/>
    <w:rsid w:val="746B1B1B"/>
    <w:rsid w:val="74745A56"/>
    <w:rsid w:val="74770973"/>
    <w:rsid w:val="747A20C6"/>
    <w:rsid w:val="74815A0B"/>
    <w:rsid w:val="748618A5"/>
    <w:rsid w:val="749B6A70"/>
    <w:rsid w:val="74A30C2B"/>
    <w:rsid w:val="74A63A6B"/>
    <w:rsid w:val="74A736E2"/>
    <w:rsid w:val="74AE7EAC"/>
    <w:rsid w:val="74B27AB2"/>
    <w:rsid w:val="74B5365D"/>
    <w:rsid w:val="74BD2483"/>
    <w:rsid w:val="74BF618D"/>
    <w:rsid w:val="74E447F2"/>
    <w:rsid w:val="74EE0377"/>
    <w:rsid w:val="74F0041E"/>
    <w:rsid w:val="750E14C4"/>
    <w:rsid w:val="752A6AAD"/>
    <w:rsid w:val="752D4480"/>
    <w:rsid w:val="75361C81"/>
    <w:rsid w:val="753B6A4D"/>
    <w:rsid w:val="753E325C"/>
    <w:rsid w:val="753F181C"/>
    <w:rsid w:val="753F1BCF"/>
    <w:rsid w:val="75403CC0"/>
    <w:rsid w:val="7542171B"/>
    <w:rsid w:val="75475CD9"/>
    <w:rsid w:val="754D55AD"/>
    <w:rsid w:val="75504408"/>
    <w:rsid w:val="755316C1"/>
    <w:rsid w:val="756279AA"/>
    <w:rsid w:val="75696956"/>
    <w:rsid w:val="7579549F"/>
    <w:rsid w:val="757A422E"/>
    <w:rsid w:val="758301FF"/>
    <w:rsid w:val="758741CC"/>
    <w:rsid w:val="758A6E3D"/>
    <w:rsid w:val="759B33DD"/>
    <w:rsid w:val="759D4EB4"/>
    <w:rsid w:val="75A53416"/>
    <w:rsid w:val="75A629FF"/>
    <w:rsid w:val="75DC61EC"/>
    <w:rsid w:val="75EE67B5"/>
    <w:rsid w:val="75F45A1A"/>
    <w:rsid w:val="760032A4"/>
    <w:rsid w:val="767D5E56"/>
    <w:rsid w:val="7688553E"/>
    <w:rsid w:val="76892F4D"/>
    <w:rsid w:val="768A0F6F"/>
    <w:rsid w:val="768D0680"/>
    <w:rsid w:val="76A47C7A"/>
    <w:rsid w:val="76A77104"/>
    <w:rsid w:val="76B9499F"/>
    <w:rsid w:val="76C80A98"/>
    <w:rsid w:val="76CF5E29"/>
    <w:rsid w:val="76DA3F48"/>
    <w:rsid w:val="76EF1F5B"/>
    <w:rsid w:val="76EF61BE"/>
    <w:rsid w:val="770B0EEF"/>
    <w:rsid w:val="7717189C"/>
    <w:rsid w:val="771B0A48"/>
    <w:rsid w:val="77285754"/>
    <w:rsid w:val="773143FB"/>
    <w:rsid w:val="773E38FA"/>
    <w:rsid w:val="775012C0"/>
    <w:rsid w:val="775478CE"/>
    <w:rsid w:val="77600A0D"/>
    <w:rsid w:val="77657702"/>
    <w:rsid w:val="776F409B"/>
    <w:rsid w:val="77875451"/>
    <w:rsid w:val="77A73513"/>
    <w:rsid w:val="77C33D3D"/>
    <w:rsid w:val="77C66098"/>
    <w:rsid w:val="77CF551C"/>
    <w:rsid w:val="77D021E2"/>
    <w:rsid w:val="77E6142D"/>
    <w:rsid w:val="77EF4160"/>
    <w:rsid w:val="780A69AE"/>
    <w:rsid w:val="78181734"/>
    <w:rsid w:val="782A3E17"/>
    <w:rsid w:val="782F13D2"/>
    <w:rsid w:val="78321B3E"/>
    <w:rsid w:val="783A7105"/>
    <w:rsid w:val="783D6CEA"/>
    <w:rsid w:val="784B56CD"/>
    <w:rsid w:val="78675FEC"/>
    <w:rsid w:val="78682D3E"/>
    <w:rsid w:val="786D3A66"/>
    <w:rsid w:val="786D4340"/>
    <w:rsid w:val="78752BDB"/>
    <w:rsid w:val="7876330C"/>
    <w:rsid w:val="788861A5"/>
    <w:rsid w:val="7894699E"/>
    <w:rsid w:val="789711BB"/>
    <w:rsid w:val="789A3D10"/>
    <w:rsid w:val="78B4182A"/>
    <w:rsid w:val="78D7730D"/>
    <w:rsid w:val="78DA554A"/>
    <w:rsid w:val="78E34EB8"/>
    <w:rsid w:val="78E522E0"/>
    <w:rsid w:val="78EC6F3C"/>
    <w:rsid w:val="78F571D9"/>
    <w:rsid w:val="78F92487"/>
    <w:rsid w:val="79121B59"/>
    <w:rsid w:val="79170E04"/>
    <w:rsid w:val="791A7E68"/>
    <w:rsid w:val="791D0959"/>
    <w:rsid w:val="792247F6"/>
    <w:rsid w:val="792379B0"/>
    <w:rsid w:val="79265500"/>
    <w:rsid w:val="79267A14"/>
    <w:rsid w:val="792F0D4E"/>
    <w:rsid w:val="79457EA2"/>
    <w:rsid w:val="79585B0A"/>
    <w:rsid w:val="7964276A"/>
    <w:rsid w:val="79696B5E"/>
    <w:rsid w:val="7977554C"/>
    <w:rsid w:val="798755E5"/>
    <w:rsid w:val="79946ECC"/>
    <w:rsid w:val="799E4344"/>
    <w:rsid w:val="79A454A8"/>
    <w:rsid w:val="79B0779A"/>
    <w:rsid w:val="79B36710"/>
    <w:rsid w:val="79B67516"/>
    <w:rsid w:val="79C93160"/>
    <w:rsid w:val="79D07DD6"/>
    <w:rsid w:val="79D20E2A"/>
    <w:rsid w:val="7A087E4F"/>
    <w:rsid w:val="7A0F3B0B"/>
    <w:rsid w:val="7A115F74"/>
    <w:rsid w:val="7A137C5E"/>
    <w:rsid w:val="7A411B18"/>
    <w:rsid w:val="7A5D490A"/>
    <w:rsid w:val="7A670D07"/>
    <w:rsid w:val="7A6A2CCE"/>
    <w:rsid w:val="7A791ECC"/>
    <w:rsid w:val="7A8E45F8"/>
    <w:rsid w:val="7A9B79CE"/>
    <w:rsid w:val="7AA91E3C"/>
    <w:rsid w:val="7AB24735"/>
    <w:rsid w:val="7AD51BA1"/>
    <w:rsid w:val="7AEE2889"/>
    <w:rsid w:val="7AF06F68"/>
    <w:rsid w:val="7AF5426A"/>
    <w:rsid w:val="7AF54892"/>
    <w:rsid w:val="7AFC1B60"/>
    <w:rsid w:val="7B066D9E"/>
    <w:rsid w:val="7B0C286B"/>
    <w:rsid w:val="7B177547"/>
    <w:rsid w:val="7B1B61A8"/>
    <w:rsid w:val="7B534AFA"/>
    <w:rsid w:val="7B5B428C"/>
    <w:rsid w:val="7B707D38"/>
    <w:rsid w:val="7B763A44"/>
    <w:rsid w:val="7B775F54"/>
    <w:rsid w:val="7B7B4590"/>
    <w:rsid w:val="7B7D4576"/>
    <w:rsid w:val="7B851309"/>
    <w:rsid w:val="7B881A59"/>
    <w:rsid w:val="7B982AC3"/>
    <w:rsid w:val="7BA36E9B"/>
    <w:rsid w:val="7BA42EF2"/>
    <w:rsid w:val="7BB052FF"/>
    <w:rsid w:val="7BB52FD1"/>
    <w:rsid w:val="7BB61B5C"/>
    <w:rsid w:val="7BBE2D8F"/>
    <w:rsid w:val="7BC27673"/>
    <w:rsid w:val="7BC850DD"/>
    <w:rsid w:val="7BCF761A"/>
    <w:rsid w:val="7BD32074"/>
    <w:rsid w:val="7BD546CA"/>
    <w:rsid w:val="7BD93A5F"/>
    <w:rsid w:val="7BF46730"/>
    <w:rsid w:val="7BF73612"/>
    <w:rsid w:val="7BF75872"/>
    <w:rsid w:val="7BFA6B35"/>
    <w:rsid w:val="7C0C0752"/>
    <w:rsid w:val="7C0C7A89"/>
    <w:rsid w:val="7C0F670C"/>
    <w:rsid w:val="7C1403C4"/>
    <w:rsid w:val="7C28207A"/>
    <w:rsid w:val="7C286B38"/>
    <w:rsid w:val="7C342921"/>
    <w:rsid w:val="7C4217EC"/>
    <w:rsid w:val="7C480A9B"/>
    <w:rsid w:val="7C4A45A5"/>
    <w:rsid w:val="7C4C4A2A"/>
    <w:rsid w:val="7C50112F"/>
    <w:rsid w:val="7C56585A"/>
    <w:rsid w:val="7C7129B2"/>
    <w:rsid w:val="7C8A42E9"/>
    <w:rsid w:val="7C8D66C7"/>
    <w:rsid w:val="7C91638B"/>
    <w:rsid w:val="7CB217C5"/>
    <w:rsid w:val="7CB43637"/>
    <w:rsid w:val="7CB606D0"/>
    <w:rsid w:val="7CBE2C4B"/>
    <w:rsid w:val="7CC67AF7"/>
    <w:rsid w:val="7CE1508E"/>
    <w:rsid w:val="7CEA22B6"/>
    <w:rsid w:val="7CF403F2"/>
    <w:rsid w:val="7D095689"/>
    <w:rsid w:val="7D0B302E"/>
    <w:rsid w:val="7D0B74F8"/>
    <w:rsid w:val="7D106EDA"/>
    <w:rsid w:val="7D1D01AD"/>
    <w:rsid w:val="7D2059EB"/>
    <w:rsid w:val="7D310B09"/>
    <w:rsid w:val="7D48534C"/>
    <w:rsid w:val="7D5A7491"/>
    <w:rsid w:val="7D5E1E12"/>
    <w:rsid w:val="7D6659F9"/>
    <w:rsid w:val="7D6E462E"/>
    <w:rsid w:val="7D944852"/>
    <w:rsid w:val="7D996801"/>
    <w:rsid w:val="7DB008BF"/>
    <w:rsid w:val="7DB6351F"/>
    <w:rsid w:val="7DC4436B"/>
    <w:rsid w:val="7DCB2579"/>
    <w:rsid w:val="7DCC6D63"/>
    <w:rsid w:val="7DDA5DFE"/>
    <w:rsid w:val="7DFA4561"/>
    <w:rsid w:val="7E066731"/>
    <w:rsid w:val="7E2968C4"/>
    <w:rsid w:val="7E3B0C79"/>
    <w:rsid w:val="7E484F9C"/>
    <w:rsid w:val="7E7826B4"/>
    <w:rsid w:val="7E7A12B3"/>
    <w:rsid w:val="7E7C667F"/>
    <w:rsid w:val="7E897A85"/>
    <w:rsid w:val="7E906943"/>
    <w:rsid w:val="7EA57B13"/>
    <w:rsid w:val="7EC04EDE"/>
    <w:rsid w:val="7ECF6DE7"/>
    <w:rsid w:val="7ED54BB7"/>
    <w:rsid w:val="7EDC5E6D"/>
    <w:rsid w:val="7EF743E5"/>
    <w:rsid w:val="7F054C3B"/>
    <w:rsid w:val="7F21093E"/>
    <w:rsid w:val="7F5048A5"/>
    <w:rsid w:val="7F5D4BF7"/>
    <w:rsid w:val="7F867606"/>
    <w:rsid w:val="7F945FBF"/>
    <w:rsid w:val="7F9E3494"/>
    <w:rsid w:val="7F9E37FA"/>
    <w:rsid w:val="7FAC4E6C"/>
    <w:rsid w:val="7FAE52D2"/>
    <w:rsid w:val="7FCF0964"/>
    <w:rsid w:val="7FD46A1E"/>
    <w:rsid w:val="7FD83ADA"/>
    <w:rsid w:val="7FDE6560"/>
    <w:rsid w:val="7FEC7CFF"/>
    <w:rsid w:val="7FF627D5"/>
    <w:rsid w:val="7FF80E56"/>
    <w:rsid w:val="7FFB2B1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6"/>
    <w:autoRedefine/>
    <w:qFormat/>
    <w:uiPriority w:val="0"/>
    <w:pPr>
      <w:keepNext/>
      <w:keepLines/>
      <w:spacing w:line="576" w:lineRule="auto"/>
    </w:pPr>
    <w:rPr>
      <w:rFonts w:asciiTheme="minorHAnsi" w:hAnsiTheme="minorHAnsi"/>
      <w:kern w:val="44"/>
    </w:rPr>
  </w:style>
  <w:style w:type="paragraph" w:styleId="3">
    <w:name w:val="heading 2"/>
    <w:basedOn w:val="1"/>
    <w:next w:val="1"/>
    <w:link w:val="29"/>
    <w:autoRedefine/>
    <w:unhideWhenUsed/>
    <w:qFormat/>
    <w:uiPriority w:val="0"/>
    <w:pPr>
      <w:spacing w:line="413" w:lineRule="auto"/>
      <w:jc w:val="left"/>
      <w:outlineLvl w:val="1"/>
    </w:pPr>
    <w:rPr>
      <w:rFonts w:ascii="Arial" w:hAnsi="Arial" w:eastAsia="黑体"/>
      <w:sz w:val="30"/>
    </w:rPr>
  </w:style>
  <w:style w:type="paragraph" w:styleId="4">
    <w:name w:val="heading 3"/>
    <w:basedOn w:val="1"/>
    <w:next w:val="1"/>
    <w:link w:val="33"/>
    <w:autoRedefine/>
    <w:unhideWhenUsed/>
    <w:qFormat/>
    <w:uiPriority w:val="0"/>
    <w:pPr>
      <w:keepNext/>
      <w:keepLines/>
      <w:spacing w:line="413" w:lineRule="auto"/>
      <w:outlineLvl w:val="2"/>
    </w:pPr>
    <w:rPr>
      <w:rFonts w:eastAsia="黑体"/>
      <w:sz w:val="28"/>
    </w:rPr>
  </w:style>
  <w:style w:type="paragraph" w:styleId="5">
    <w:name w:val="heading 4"/>
    <w:basedOn w:val="1"/>
    <w:next w:val="1"/>
    <w:link w:val="27"/>
    <w:autoRedefine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 w:eastAsia="黑体"/>
      <w:sz w:val="21"/>
    </w:rPr>
  </w:style>
  <w:style w:type="paragraph" w:styleId="6">
    <w:name w:val="heading 5"/>
    <w:basedOn w:val="1"/>
    <w:next w:val="1"/>
    <w:link w:val="28"/>
    <w:autoRedefine/>
    <w:semiHidden/>
    <w:unhideWhenUsed/>
    <w:qFormat/>
    <w:uiPriority w:val="0"/>
    <w:pPr>
      <w:keepNext/>
      <w:keepLines/>
      <w:spacing w:line="372" w:lineRule="auto"/>
      <w:outlineLvl w:val="4"/>
    </w:pPr>
    <w:rPr>
      <w:b/>
      <w:sz w:val="28"/>
    </w:rPr>
  </w:style>
  <w:style w:type="character" w:default="1" w:styleId="18">
    <w:name w:val="Default Paragraph Font"/>
    <w:autoRedefine/>
    <w:semiHidden/>
    <w:unhideWhenUsed/>
    <w:qFormat/>
    <w:uiPriority w:val="1"/>
  </w:style>
  <w:style w:type="table" w:default="1" w:styleId="1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autoRedefine/>
    <w:qFormat/>
    <w:uiPriority w:val="0"/>
    <w:pPr>
      <w:ind w:left="840" w:leftChars="400"/>
    </w:pPr>
  </w:style>
  <w:style w:type="paragraph" w:styleId="8">
    <w:name w:val="Balloon Text"/>
    <w:basedOn w:val="1"/>
    <w:link w:val="34"/>
    <w:autoRedefine/>
    <w:qFormat/>
    <w:uiPriority w:val="0"/>
    <w:rPr>
      <w:sz w:val="18"/>
      <w:szCs w:val="18"/>
    </w:rPr>
  </w:style>
  <w:style w:type="paragraph" w:styleId="9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toc 1"/>
    <w:basedOn w:val="1"/>
    <w:next w:val="1"/>
    <w:autoRedefine/>
    <w:qFormat/>
    <w:uiPriority w:val="0"/>
  </w:style>
  <w:style w:type="paragraph" w:styleId="12">
    <w:name w:val="toc 4"/>
    <w:basedOn w:val="1"/>
    <w:next w:val="1"/>
    <w:autoRedefine/>
    <w:qFormat/>
    <w:uiPriority w:val="0"/>
    <w:pPr>
      <w:ind w:left="1260" w:leftChars="600"/>
    </w:pPr>
  </w:style>
  <w:style w:type="paragraph" w:styleId="13">
    <w:name w:val="toc 2"/>
    <w:basedOn w:val="1"/>
    <w:next w:val="1"/>
    <w:autoRedefine/>
    <w:qFormat/>
    <w:uiPriority w:val="0"/>
    <w:pPr>
      <w:ind w:left="420" w:leftChars="200"/>
    </w:pPr>
  </w:style>
  <w:style w:type="paragraph" w:styleId="1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5">
    <w:name w:val="Title"/>
    <w:basedOn w:val="1"/>
    <w:next w:val="1"/>
    <w:autoRedefine/>
    <w:qFormat/>
    <w:uiPriority w:val="0"/>
    <w:pPr>
      <w:jc w:val="center"/>
      <w:outlineLvl w:val="0"/>
    </w:pPr>
    <w:rPr>
      <w:rFonts w:ascii="Arial" w:hAnsi="Arial"/>
      <w:b/>
      <w:sz w:val="32"/>
    </w:rPr>
  </w:style>
  <w:style w:type="table" w:styleId="17">
    <w:name w:val="Table Grid"/>
    <w:basedOn w:val="1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Hyperlink"/>
    <w:basedOn w:val="18"/>
    <w:autoRedefine/>
    <w:qFormat/>
    <w:uiPriority w:val="0"/>
    <w:rPr>
      <w:color w:val="0000FF"/>
      <w:u w:val="single"/>
    </w:rPr>
  </w:style>
  <w:style w:type="character" w:customStyle="1" w:styleId="20">
    <w:name w:val="fontstyle01"/>
    <w:basedOn w:val="18"/>
    <w:autoRedefine/>
    <w:qFormat/>
    <w:uiPriority w:val="0"/>
    <w:rPr>
      <w:rFonts w:hint="eastAsia" w:ascii="宋体" w:hAnsi="宋体" w:eastAsia="宋体" w:cs="宋体"/>
      <w:color w:val="000000"/>
      <w:sz w:val="28"/>
      <w:szCs w:val="28"/>
    </w:rPr>
  </w:style>
  <w:style w:type="character" w:customStyle="1" w:styleId="21">
    <w:name w:val="fontstyle21"/>
    <w:basedOn w:val="18"/>
    <w:autoRedefine/>
    <w:qFormat/>
    <w:uiPriority w:val="0"/>
    <w:rPr>
      <w:rFonts w:ascii="Wingdings" w:hAnsi="Wingdings" w:cs="Wingdings"/>
      <w:color w:val="000000"/>
      <w:sz w:val="28"/>
      <w:szCs w:val="28"/>
    </w:rPr>
  </w:style>
  <w:style w:type="character" w:customStyle="1" w:styleId="22">
    <w:name w:val="fontstyle31"/>
    <w:basedOn w:val="18"/>
    <w:autoRedefine/>
    <w:qFormat/>
    <w:uiPriority w:val="0"/>
    <w:rPr>
      <w:rFonts w:hint="default" w:ascii="Times New Roman" w:hAnsi="Times New Roman" w:cs="Times New Roman"/>
      <w:color w:val="000000"/>
      <w:sz w:val="28"/>
      <w:szCs w:val="28"/>
    </w:rPr>
  </w:style>
  <w:style w:type="character" w:customStyle="1" w:styleId="23">
    <w:name w:val="fontstyle41"/>
    <w:basedOn w:val="18"/>
    <w:autoRedefine/>
    <w:qFormat/>
    <w:uiPriority w:val="0"/>
    <w:rPr>
      <w:rFonts w:ascii="Calibri" w:hAnsi="Calibri" w:cs="Calibri"/>
      <w:color w:val="000000"/>
      <w:sz w:val="18"/>
      <w:szCs w:val="18"/>
    </w:rPr>
  </w:style>
  <w:style w:type="character" w:customStyle="1" w:styleId="24">
    <w:name w:val="fontstyle51"/>
    <w:basedOn w:val="18"/>
    <w:autoRedefine/>
    <w:qFormat/>
    <w:uiPriority w:val="0"/>
    <w:rPr>
      <w:rFonts w:hint="default" w:ascii="Times New Roman" w:hAnsi="Times New Roman" w:cs="Times New Roman"/>
      <w:b/>
      <w:color w:val="000000"/>
      <w:sz w:val="22"/>
      <w:szCs w:val="22"/>
    </w:rPr>
  </w:style>
  <w:style w:type="character" w:customStyle="1" w:styleId="25">
    <w:name w:val="fontstyle11"/>
    <w:basedOn w:val="18"/>
    <w:autoRedefine/>
    <w:qFormat/>
    <w:uiPriority w:val="0"/>
    <w:rPr>
      <w:rFonts w:hint="default" w:ascii="Times New Roman" w:hAnsi="Times New Roman" w:cs="Times New Roman"/>
      <w:color w:val="000000"/>
      <w:sz w:val="28"/>
      <w:szCs w:val="28"/>
    </w:rPr>
  </w:style>
  <w:style w:type="character" w:customStyle="1" w:styleId="26">
    <w:name w:val="标题 1 Char"/>
    <w:link w:val="2"/>
    <w:autoRedefine/>
    <w:qFormat/>
    <w:uiPriority w:val="0"/>
    <w:rPr>
      <w:rFonts w:asciiTheme="minorHAnsi" w:hAnsiTheme="minorHAnsi" w:eastAsiaTheme="minorEastAsia"/>
      <w:b/>
      <w:kern w:val="44"/>
      <w:sz w:val="32"/>
    </w:rPr>
  </w:style>
  <w:style w:type="character" w:customStyle="1" w:styleId="27">
    <w:name w:val="标题 4 Char"/>
    <w:link w:val="5"/>
    <w:autoRedefine/>
    <w:qFormat/>
    <w:uiPriority w:val="0"/>
    <w:rPr>
      <w:rFonts w:ascii="Arial" w:hAnsi="Arial" w:eastAsia="黑体"/>
      <w:sz w:val="21"/>
    </w:rPr>
  </w:style>
  <w:style w:type="character" w:customStyle="1" w:styleId="28">
    <w:name w:val="标题 5 Char"/>
    <w:link w:val="6"/>
    <w:autoRedefine/>
    <w:qFormat/>
    <w:uiPriority w:val="0"/>
    <w:rPr>
      <w:b/>
      <w:sz w:val="28"/>
    </w:rPr>
  </w:style>
  <w:style w:type="character" w:customStyle="1" w:styleId="29">
    <w:name w:val="标题 2 Char"/>
    <w:link w:val="3"/>
    <w:autoRedefine/>
    <w:qFormat/>
    <w:uiPriority w:val="0"/>
    <w:rPr>
      <w:rFonts w:ascii="Arial" w:hAnsi="Arial" w:eastAsia="黑体"/>
      <w:sz w:val="30"/>
    </w:rPr>
  </w:style>
  <w:style w:type="paragraph" w:customStyle="1" w:styleId="30">
    <w:name w:val="WPSOffice手动目录 1"/>
    <w:autoRedefine/>
    <w:qFormat/>
    <w:uiPriority w:val="0"/>
    <w:rPr>
      <w:rFonts w:ascii="Calibri" w:hAnsi="Calibri" w:eastAsia="微软雅黑" w:cs="Times New Roman"/>
      <w:lang w:val="en-US" w:eastAsia="zh-CN" w:bidi="ar-SA"/>
    </w:rPr>
  </w:style>
  <w:style w:type="paragraph" w:customStyle="1" w:styleId="31">
    <w:name w:val="WPSOffice手动目录 2"/>
    <w:autoRedefine/>
    <w:qFormat/>
    <w:uiPriority w:val="0"/>
    <w:pPr>
      <w:ind w:left="200" w:leftChars="200"/>
    </w:pPr>
    <w:rPr>
      <w:rFonts w:ascii="Calibri" w:hAnsi="Calibri" w:eastAsia="微软雅黑" w:cs="Times New Roman"/>
      <w:lang w:val="en-US" w:eastAsia="zh-CN" w:bidi="ar-SA"/>
    </w:rPr>
  </w:style>
  <w:style w:type="paragraph" w:customStyle="1" w:styleId="32">
    <w:name w:val="WPSOffice手动目录 3"/>
    <w:autoRedefine/>
    <w:qFormat/>
    <w:uiPriority w:val="0"/>
    <w:pPr>
      <w:ind w:left="400" w:leftChars="400"/>
    </w:pPr>
    <w:rPr>
      <w:rFonts w:ascii="Calibri" w:hAnsi="Calibri" w:eastAsia="微软雅黑" w:cs="Times New Roman"/>
      <w:lang w:val="en-US" w:eastAsia="zh-CN" w:bidi="ar-SA"/>
    </w:rPr>
  </w:style>
  <w:style w:type="character" w:customStyle="1" w:styleId="33">
    <w:name w:val="标题 3 Char"/>
    <w:link w:val="4"/>
    <w:autoRedefine/>
    <w:qFormat/>
    <w:uiPriority w:val="0"/>
    <w:rPr>
      <w:rFonts w:eastAsia="黑体"/>
      <w:sz w:val="28"/>
    </w:rPr>
  </w:style>
  <w:style w:type="character" w:customStyle="1" w:styleId="34">
    <w:name w:val="批注框文本 Char"/>
    <w:basedOn w:val="18"/>
    <w:link w:val="8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标准型"/>
      <sectRole val="1"/>
    </customSectPr>
    <customSectPr/>
    <customSectPr/>
    <customSectPr/>
    <customSectPr/>
    <customSectPr/>
    <customSectPr/>
  </customSectProps>
  <customShpExts>
    <customShpInfo spid="_x0000_s4105"/>
    <customShpInfo spid="_x0000_s4098"/>
    <customShpInfo spid="_x0000_s2139"/>
    <customShpInfo spid="_x0000_s2140"/>
    <customShpInfo spid="_x0000_s2138"/>
    <customShpInfo spid="_x0000_s2051"/>
    <customShpInfo spid="_x0000_s2052"/>
    <customShpInfo spid="_x0000_s2050"/>
    <customShpInfo spid="_x0000_s2054"/>
    <customShpInfo spid="_x0000_s2055"/>
    <customShpInfo spid="_x0000_s2056"/>
    <customShpInfo spid="_x0000_s2053"/>
    <customShpInfo spid="_x0000_s2058"/>
    <customShpInfo spid="_x0000_s2059"/>
    <customShpInfo spid="_x0000_s2060"/>
    <customShpInfo spid="_x0000_s2061"/>
    <customShpInfo spid="_x0000_s2057"/>
    <customShpInfo spid="_x0000_s2063"/>
    <customShpInfo spid="_x0000_s2064"/>
    <customShpInfo spid="_x0000_s2065"/>
    <customShpInfo spid="_x0000_s2066"/>
    <customShpInfo spid="_x0000_s2067"/>
    <customShpInfo spid="_x0000_s2062"/>
    <customShpInfo spid="_x0000_s2069"/>
    <customShpInfo spid="_x0000_s2070"/>
    <customShpInfo spid="_x0000_s2071"/>
    <customShpInfo spid="_x0000_s2072"/>
    <customShpInfo spid="_x0000_s2073"/>
    <customShpInfo spid="_x0000_s2068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74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1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88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096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0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15"/>
    <customShpInfo spid="_x0000_s2126"/>
    <customShpInfo spid="_x0000_s2127"/>
    <customShpInfo spid="_x0000_s2128"/>
    <customShpInfo spid="_x0000_s2125"/>
    <customShpInfo spid="_x0000_s2130"/>
    <customShpInfo spid="_x0000_s2131"/>
    <customShpInfo spid="_x0000_s2132"/>
    <customShpInfo spid="_x0000_s2133"/>
    <customShpInfo spid="_x0000_s21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76</Pages>
  <Words>28132</Words>
  <Characters>35354</Characters>
  <Lines>146</Lines>
  <Paragraphs>41</Paragraphs>
  <TotalTime>0</TotalTime>
  <ScaleCrop>false</ScaleCrop>
  <LinksUpToDate>false</LinksUpToDate>
  <CharactersWithSpaces>36783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风</cp:lastModifiedBy>
  <cp:lastPrinted>2019-04-29T02:41:00Z</cp:lastPrinted>
  <dcterms:modified xsi:type="dcterms:W3CDTF">2024-06-28T01:57:14Z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B9BE014C55014DD3AD8228CBA5BD35E1</vt:lpwstr>
  </property>
</Properties>
</file>